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0" w:firstLine="0"/>
        <w:spacing w:line="240" w:lineRule="auto"/>
        <w:widowControl w:val="0"/>
      </w:pPr>
      <w:r>
        <w:rPr>
          <w:noProof/>
        </w:rPr>
        <mc:AlternateContent>
          <mc:Choice Requires="wps">
            <w:drawing>
              <wp:anchor distT="0" distB="0" distL="114300" distR="114300" simplePos="0" relativeHeight="251658241" behindDoc="0" locked="0" layoutInCell="0" hidden="0" allowOverlap="1">
                <wp:simplePos x="0" y="0"/>
                <wp:positionH relativeFrom="column">
                  <wp:posOffset>111125</wp:posOffset>
                </wp:positionH>
                <wp:positionV relativeFrom="paragraph">
                  <wp:posOffset>11430</wp:posOffset>
                </wp:positionV>
                <wp:extent cx="5105400" cy="19050"/>
                <wp:effectExtent l="19050" t="19050" r="19050" b="19050"/>
                <wp:wrapNone/>
                <wp:docPr id="1" name="Straight Arrow Connector 6"/>
                <wp:cNvGraphicFramePr/>
                <a:graphic xmlns:a="http://schemas.openxmlformats.org/drawingml/2006/main">
                  <a:graphicData uri="http://schemas.microsoft.com/office/word/2010/wordprocessingShape">
                    <wps:wsp>
                      <wps:cNvCnPr>
                        <a:cxnSpLocks noChangeShapeType="1"/>
                        <a:codePr string="" type="-1416714760" text="1"/>
                        <a:extLst>
                          <a:ext uri="sm">
                            <sm:smNativeData xmlns:sm="sm" val="SMDATA_15_YthUaRMAAAAlAAAAD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e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oAAAAAAAAAAAAAAAAAAAAgAAAK8AAAAAAAAAAgAAABIAAABoHwAAHgAAAAAAAABUBwAAnwYAACgAAAAIAAAAAQAAAAEAAAAwAAAAFAAAAAAAAAAAAP//AAABAAAA//8AAAEA"/>
                          </a:ext>
                        </a:extLst>
                      </wps:cNvCnPr>
                      <wps:spPr>
                        <a:xfrm>
                          <a:off x="0" y="0"/>
                          <a:ext cx="5105400" cy="19050"/>
                        </a:xfrm>
                        <a:prstGeom prst="straightConnector1">
                          <a:avLst/>
                        </a:prstGeom>
                        <a:noFill/>
                        <a:ln w="19050">
                          <a:solidFill>
                            <a:srgbClr val="000000"/>
                          </a:solidFill>
                        </a:ln>
                      </wps:spPr>
                      <wps:bodyPr spcFirstLastPara="1" vertOverflow="clip" horzOverflow="clip" lIns="91440" tIns="45720" rIns="91440" bIns="45720" upright="1">
                        <a:noAutofit/>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8.75pt;margin-top:0.90pt;width:402.00pt;height:1.50pt;z-index:251658241;mso-wrap-distance-left:9.00pt;mso-wrap-distance-top:0.00pt;mso-wrap-distance-right:9.00pt;mso-wrap-distance-bottom:0.00pt;mso-wrap-style:square" o:connectortype="straight" adj="16200,16200,16200" strokeweight="1.50pt" v:ext="SMDATA_15_YthUaRMAAAAlAAAAD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e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oAAAAAAAAAAAAAAAAAAAAgAAAK8AAAAAAAAAAgAAABIAAABoHwAAHgAAAAAAAABUBwAAnwYAACgAAAAIAAAAAQAAAAEAAAAwAAAAFAAAAAAAAAAAAP//AAABAAAA//8AAAEA">
                <w10:wrap type="none" anchorx="text" anchory="text"/>
              </v:shape>
            </w:pict>
          </mc:Fallback>
        </mc:AlternateContent>
      </w:r>
      <w:r>
        <w:rPr>
          <w:noProof/>
        </w:rPr>
        <w:drawing>
          <wp:anchor distT="0" distB="0" distL="114300" distR="114300" simplePos="0" relativeHeight="251658242" behindDoc="0" locked="0" layoutInCell="0" hidden="1" allowOverlap="1">
            <wp:simplePos x="0" y="0"/>
            <wp:positionH relativeFrom="column">
              <wp:posOffset>0</wp:posOffset>
            </wp:positionH>
            <wp:positionV relativeFrom="paragraph">
              <wp:posOffset>0</wp:posOffset>
            </wp:positionV>
            <wp:extent cx="635000" cy="635000"/>
            <wp:effectExtent l="0" t="0" r="0" b="0"/>
            <wp:wrapNone/>
            <wp:docPr id="2" name="Picture1" hidden="1"/>
            <wp:cNvGraphicFramePr/>
            <a:graphic xmlns:a="http://schemas.openxmlformats.org/drawingml/2006/main">
              <a:graphicData uri="http://schemas.openxmlformats.org/drawingml/2006/picture">
                <pic:pic xmlns:pic="http://schemas.openxmlformats.org/drawingml/2006/picture">
                  <pic:nvPicPr>
                    <pic:cNvPr id="2" name="Picture1" hidden="1"/>
                    <pic:cNvPicPr>
                      <a:codePr string="" type="-1228876536" text="1"/>
                      <a:extLst>
                        <a:ext uri="sm">
                          <sm:smNativeData xmlns:sm="sm" val="SMDATA_17_YthUaRMAAAAlAAAAEQAAAEw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QAAAAAAAAAAAAAAAAAAAIAAAAAAAAAAAAAAAIAAAAAAAAA6AMAAOgDAAAAAAAApQYAAI0GAAAoAAAACAAAAAEAAAABAAAAMAAAABQAAAAAAAAAAAD//wAAAQAAAP//AAABAA=="/>
                        </a:ext>
                      </a:extLst>
                    </pic:cNvPicPr>
                  </pic:nvPicPr>
                  <pic:blipFill>
                    <a:blip/>
                    <a:stretch>
                      <a:fillRect/>
                    </a:stretch>
                  </pic:blipFill>
                  <pic:spPr>
                    <a:xfrm>
                      <a:off x="0" y="0"/>
                      <a:ext cx="635000" cy="635000"/>
                    </a:xfrm>
                    <a:prstGeom prst="rect">
                      <a:avLst/>
                    </a:prstGeom>
                    <a:noFill/>
                    <a:ln w="12700">
                      <a:noFill/>
                    </a:ln>
                  </pic:spPr>
                </pic:pic>
              </a:graphicData>
            </a:graphic>
          </wp:anchor>
        </w:drawing>
      </w:r>
      <w:r/>
    </w:p>
    <w:p>
      <w:pPr>
        <w:ind w:left="1" w:hanging="3"/>
        <w:spacing w:line="240" w:lineRule="auto"/>
        <w:jc w:val="center"/>
        <w:rPr>
          <w:b/>
          <w:kern w:val="1"/>
          <w:sz w:val="28"/>
          <w:szCs w:val="28"/>
        </w:rPr>
      </w:pPr>
      <w:r>
        <w:rPr>
          <w:b/>
          <w:kern w:val="1"/>
          <w:sz w:val="28"/>
          <w:szCs w:val="28"/>
        </w:rPr>
        <w:t>Hubungan Pengetahuan Ibu dan Pemberian MP-ASI</w:t>
      </w:r>
    </w:p>
    <w:p>
      <w:pPr>
        <w:ind w:left="1" w:hanging="3"/>
        <w:spacing w:line="240" w:lineRule="auto"/>
        <w:jc w:val="center"/>
        <w:rPr>
          <w:b/>
          <w:kern w:val="1"/>
          <w:sz w:val="28"/>
          <w:szCs w:val="28"/>
        </w:rPr>
      </w:pPr>
      <w:r>
        <w:rPr>
          <w:b/>
          <w:kern w:val="1"/>
          <w:sz w:val="28"/>
          <w:szCs w:val="28"/>
        </w:rPr>
        <w:t>dengan Kejadian Diare pada Bayi</w:t>
      </w:r>
    </w:p>
    <w:p>
      <w:pPr>
        <w:ind w:left="1" w:hanging="3"/>
        <w:spacing w:line="240" w:lineRule="auto"/>
        <w:jc w:val="center"/>
      </w:pPr>
      <w:r>
        <w:rPr>
          <w:b/>
          <w:kern w:val="1"/>
          <w:sz w:val="28"/>
          <w:szCs w:val="28"/>
        </w:rPr>
        <w:t>di Puskesmas Kakaskasen</w:t>
      </w:r>
      <w:r/>
    </w:p>
    <w:p>
      <w:pPr>
        <w:pStyle w:val="para3"/>
        <w:ind w:left="0" w:right="-1" w:hanging="2"/>
        <w:spacing w:before="0" w:after="0" w:line="240" w:lineRule="auto"/>
        <w:rPr>
          <w:vertAlign w:val="superscript"/>
        </w:rPr>
      </w:pPr>
      <w:r>
        <w:t>Enita Elhud</w:t>
      </w:r>
      <w:r>
        <w:rPr>
          <w:vertAlign w:val="superscript"/>
        </w:rPr>
        <w:t>1</w:t>
      </w:r>
      <w:r>
        <w:t>, Irwan E. Walanda</w:t>
      </w:r>
      <w:r>
        <w:rPr>
          <w:vertAlign w:val="superscript"/>
        </w:rPr>
        <w:t>2</w:t>
      </w:r>
      <w:r>
        <w:t>,  Anggela A. Adam</w:t>
      </w:r>
      <w:r>
        <w:rPr>
          <w:vertAlign w:val="superscript"/>
        </w:rPr>
        <w:t>3</w:t>
      </w:r>
      <w:r>
        <w:t xml:space="preserve"> , Jetty Mongdong</w:t>
      </w:r>
      <w:r>
        <w:rPr>
          <w:vertAlign w:val="superscript"/>
        </w:rPr>
        <w:t>4</w:t>
      </w:r>
      <w:r>
        <w:t xml:space="preserve"> </w:t>
      </w:r>
      <w:r>
        <w:rPr>
          <w:b/>
        </w:rPr>
        <w:t xml:space="preserve">, </w:t>
      </w:r>
      <w:r>
        <w:t>Sendy Owu</w:t>
      </w:r>
      <w:r>
        <w:rPr>
          <w:vertAlign w:val="superscript"/>
        </w:rPr>
        <w:t>5</w:t>
      </w:r>
    </w:p>
    <w:p>
      <w:pPr>
        <w:pStyle w:val="para3"/>
        <w:ind w:left="0" w:right="-1" w:hanging="2"/>
        <w:spacing w:before="0" w:after="0" w:line="240" w:lineRule="auto"/>
        <w:rPr>
          <w:b/>
        </w:rPr>
      </w:pPr>
      <w:r>
        <w:rPr>
          <w:vertAlign w:val="superscript"/>
        </w:rPr>
        <w:t>1</w:t>
      </w:r>
      <w:r>
        <w:t xml:space="preserve"> Mahasiswa Fakultas Keperawatan dan Ilmu Kesehatan, Universitas Sariputra Indonesia Tomohon,</w:t>
      </w:r>
      <w:r>
        <w:rPr>
          <w:b/>
        </w:rPr>
      </w:r>
    </w:p>
    <w:p>
      <w:pPr>
        <w:ind w:left="0" w:right="-1" w:hanging="2"/>
        <w:spacing w:line="240" w:lineRule="auto"/>
        <w:jc w:val="center"/>
      </w:pPr>
      <w:r>
        <w:rPr>
          <w:vertAlign w:val="superscript"/>
        </w:rPr>
        <w:t>2</w:t>
      </w:r>
      <w:r>
        <w:t xml:space="preserve"> Dosen Fakultas Keperawatan Dan Ilmu Kesehatan Universitas Sariputra Indonesia Tomohon</w:t>
      </w:r>
    </w:p>
    <w:p>
      <w:pPr>
        <w:ind w:left="0" w:right="-1" w:hanging="2"/>
        <w:spacing w:line="240" w:lineRule="auto"/>
        <w:jc w:val="center"/>
      </w:pPr>
      <w:r>
        <w:rPr>
          <w:vertAlign w:val="superscript"/>
        </w:rPr>
        <w:t>3</w:t>
      </w:r>
      <w:r>
        <w:t xml:space="preserve"> Dosen Universitas Sariputra Indonesia Tomohon</w:t>
      </w:r>
    </w:p>
    <w:p>
      <w:pPr>
        <w:pStyle w:val="para3"/>
        <w:ind w:left="0" w:right="-1" w:hanging="2"/>
        <w:spacing w:before="0" w:line="240" w:lineRule="auto"/>
      </w:pPr>
      <w:bookmarkStart w:id="0" w:name="_heading_h.gxht6hj2kdmv"/>
      <w:r/>
      <w:bookmarkEnd w:id="0"/>
      <w:r>
        <w:t>Coprespondent author : irwanwalanda@unsrittomohon.ac.id</w:t>
      </w:r>
    </w:p>
    <w:p>
      <w:pPr>
        <w:pStyle w:val="para3"/>
        <w:ind w:left="0" w:right="-14" w:hanging="2"/>
        <w:spacing w:before="0" w:after="0" w:line="240" w:lineRule="auto"/>
        <w:rPr>
          <w:b/>
        </w:rPr>
      </w:pPr>
      <w:r/>
      <w:bookmarkStart w:id="1" w:name="_heading_h.uwerspj0werq"/>
      <w:r/>
      <w:bookmarkEnd w:id="1"/>
      <w:r/>
      <w:r>
        <w:rPr>
          <w:b/>
        </w:rPr>
      </w:r>
    </w:p>
    <w:p>
      <w:pPr>
        <w:pStyle w:val="para3"/>
        <w:ind w:left="0" w:hanging="2"/>
        <w:spacing w:line="240" w:lineRule="auto"/>
        <w:jc w:val="both"/>
        <w:rPr>
          <w:i/>
        </w:rPr>
      </w:pPr>
      <w:r/>
      <w:bookmarkStart w:id="2" w:name="_heading_h.96axp5ozcv0x"/>
      <w:r/>
      <w:bookmarkEnd w:id="2"/>
      <w:r/>
      <w:r>
        <w:rPr>
          <w:b/>
          <w:bCs/>
          <w:i/>
          <w:sz w:val="22"/>
          <w:szCs w:val="22"/>
        </w:rPr>
        <w:t>A</w:t>
      </w:r>
      <w:r>
        <w:rPr>
          <w:b/>
          <w:bCs/>
          <w:i/>
          <w:sz w:val="22"/>
          <w:szCs w:val="22"/>
        </w:rPr>
        <w:t>BSTRACT</w:t>
      </w:r>
      <w:r>
        <w:rPr>
          <w:b/>
          <w:bCs/>
          <w:i/>
          <w:sz w:val="22"/>
          <w:szCs w:val="22"/>
        </w:rPr>
        <w:t>-</w:t>
      </w:r>
      <w:r>
        <w:rPr>
          <w:b/>
          <w:bCs/>
          <w:i/>
        </w:rPr>
        <w:t xml:space="preserve"> </w:t>
      </w:r>
      <w:r>
        <w:rPr>
          <w:i/>
        </w:rPr>
        <w:t>Diarrhea is a common health problem experienced by infants and can be influenced by various factors, including maternal knowledge and the practice of providing complementary foods (MP-ASI). This study aims to determine the relationship between maternal knowledge and the provision of MP-ASI with the incidence of diarrhea in infants in the working area of the Kakaskasen Community Health Center in December 2024–January 2025. The study used a quantitative method with a chi-square test. The results showed a significant relationship between the provision of MP-ASI and the incidence of diarrhea (ρ = 0.001; p &lt; 0.05). A total of 62% of mothers had good knowledge, while 38% had poor. The analysis showed a significant relationship between maternal knowledge and the incidence of diarrhea (ρ = 0.014; p &lt; 0.05). It was concluded that good maternal knowledge and appropriate practices of providing MP-ASI play an important role in reducing the risk of diarrhea in infants. Continuous education regarding nutrition and early detection of diarrhea symptoms are needed to support infant health.</w:t>
      </w:r>
    </w:p>
    <w:p>
      <w:pPr>
        <w:pStyle w:val="para3"/>
        <w:ind w:left="0" w:hanging="2"/>
        <w:spacing w:line="240" w:lineRule="auto"/>
        <w:jc w:val="both"/>
        <w:rPr>
          <w:b/>
          <w:bCs/>
          <w:i/>
        </w:rPr>
      </w:pPr>
      <w:r>
        <w:rPr>
          <w:b/>
          <w:bCs/>
          <w:i/>
        </w:rPr>
        <w:t>Keywords— Maternal knowledge; Provision of complementary feeding; Incidence of diarrhea; in infants</w:t>
      </w:r>
    </w:p>
    <w:p>
      <w:pPr>
        <w:ind w:left="0" w:hanging="2"/>
        <w:spacing w:line="240" w:lineRule="auto"/>
        <w:jc w:val="both"/>
      </w:pPr>
      <w:r/>
    </w:p>
    <w:p>
      <w:pPr>
        <w:pStyle w:val="para3"/>
        <w:ind w:left="0" w:hanging="2"/>
        <w:spacing w:line="240" w:lineRule="auto"/>
        <w:jc w:val="both"/>
        <w:rPr>
          <w:lang w:val="id-id"/>
        </w:rPr>
      </w:pPr>
      <w:r>
        <w:rPr>
          <w:b/>
          <w:bCs/>
          <w:sz w:val="22"/>
          <w:szCs w:val="22"/>
        </w:rPr>
        <w:t>ABSTRAK-</w:t>
      </w:r>
      <w:r>
        <w:rPr>
          <w:b/>
          <w:sz w:val="24"/>
          <w:szCs w:val="24"/>
          <w:position w:val="0"/>
        </w:rPr>
        <w:t xml:space="preserve"> </w:t>
      </w:r>
      <w:r>
        <w:rPr>
          <w:lang w:val="id-id"/>
        </w:rPr>
        <w:t>Diare merupakan salah satu masalah kesehatan yang sering dialami bayi dan dapat dipengaruhi oleh berbagai faktor, termasuk pengetahuan ibu serta praktik pemberian Makanan Pendamping ASI (MP-ASI). Penelitian ini bertujuan mengetahui hubungan antara pengetahuan ibu dan pemberian MP-ASI dengan kejadian diare pada bayi di wilayah kerja Puskesmas Kakaskasen pada Desember 2024–Januari 2025. Penelitian menggunakan metode kuantitatif dengan uji chi-square. Hasil menunjukkan adanya hubungan signifikan antara pemberian MP-ASI dan kejadian diare (ρ = 0,001; p &lt; 0,05). Sebanyak 62% ibu memiliki pengetahuan baik, sedangkan 38% kurang baik. Analisis menunjukkan hubungan signifikan antara pengetahuan ibu dan kejadian diare (ρ = 0,014; p &lt; 0,05). Disimpulkan bahwa pengetahuan ibu yang baik dan praktik pemberian MP-ASI yang tepat berperan penting dalam menurunkan risiko diare pada bayi. Diperlukan edukasi berkelanjutan mengenai gizi dan deteksi dini gejala diare untuk mendukung kesehatan bayi.</w:t>
      </w:r>
      <w:r>
        <w:rPr>
          <w:lang w:val="id-id"/>
        </w:rPr>
      </w:r>
    </w:p>
    <w:p>
      <w:pPr>
        <w:pStyle w:val="para3"/>
        <w:ind w:left="0" w:hanging="2"/>
        <w:spacing w:line="240" w:lineRule="auto"/>
        <w:jc w:val="both"/>
        <w:rPr>
          <w:b/>
          <w:bCs/>
        </w:rPr>
      </w:pPr>
      <w:r>
        <w:rPr>
          <w:b/>
          <w:bCs/>
          <w:iCs/>
        </w:rPr>
        <w:t>Kata kunci</w:t>
      </w:r>
      <w:r>
        <w:rPr>
          <w:b/>
          <w:bCs/>
          <w:i/>
        </w:rPr>
        <w:t xml:space="preserve"> </w:t>
      </w:r>
      <w:r>
        <w:rPr>
          <w:b/>
          <w:bCs/>
        </w:rPr>
        <w:t>— Pengetahuan ibu; Pemberian MPASI; Kejadian Diare; pada Bayi</w:t>
      </w:r>
    </w:p>
    <w:p>
      <w:pPr>
        <w:pStyle w:val="para3"/>
        <w:ind w:left="0" w:right="454" w:firstLine="0"/>
        <w:spacing w:before="40" w:line="240" w:lineRule="auto"/>
        <w:jc w:val="both"/>
      </w:pPr>
      <w:r/>
    </w:p>
    <w:p>
      <w:pPr>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headerReference w:type="first" r:id="rId10"/>
          <w:footerReference w:type="first" r:id="rId11"/>
          <w:type w:val="nextPage"/>
          <w:pgSz w:h="16839" w:w="11907"/>
          <w:pgMar w:left="1701" w:top="1418" w:right="1418" w:bottom="1418" w:header="567" w:footer="652"/>
          <w:paperSrc w:first="0" w:other="0" a="0" b="0"/>
          <w:pgNumType w:fmt="decimal" w:start="1"/>
          <w:titlePg/>
          <w:tmGutter w:val="3"/>
          <w:mirrorMargins w:val="0"/>
          <w:tmSection w:h="-1">
            <w:tmHeader w:id="0" w:h="0" edge="567" text="0">
              <w:shd w:val="none"/>
            </w:tmHeader>
            <w:tmFooter w:id="0" w:h="0" edge="652" text="0">
              <w:shd w:val="none"/>
            </w:tmFooter>
            <w:tmHeader w:id="2" w:h="0" edge="567" text="0">
              <w:shd w:val="none"/>
            </w:tmHeader>
            <w:tmFooter w:id="2" w:h="0" edge="652"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3"/>
        <w:ind w:left="0" w:hanging="2"/>
        <w:spacing w:before="0" w:after="0" w:line="240" w:lineRule="auto"/>
        <w:jc w:val="both"/>
        <w:rPr>
          <w:b/>
          <w:bCs/>
          <w:sz w:val="22"/>
          <w:szCs w:val="22"/>
        </w:rPr>
      </w:pPr>
      <w:r>
        <w:rPr>
          <w:b/>
          <w:bCs/>
          <w:smallCaps w:percent="80"/>
          <w:sz w:val="22"/>
          <w:szCs w:val="22"/>
        </w:rPr>
        <w:t>PENDAHULUAN</w:t>
      </w:r>
      <w:r>
        <w:rPr>
          <w:b/>
          <w:bCs/>
          <w:sz w:val="22"/>
          <w:szCs w:val="22"/>
        </w:rPr>
      </w:r>
    </w:p>
    <w:p>
      <w:pPr>
        <w:ind w:firstLine="284"/>
        <w:spacing w:line="240" w:lineRule="auto"/>
        <w:jc w:val="both"/>
        <w:rPr>
          <w:sz w:val="22"/>
          <w:szCs w:val="22"/>
        </w:rPr>
      </w:pPr>
      <w:r>
        <w:rPr>
          <w:highlight w:val="white"/>
          <w:sz w:val="22"/>
          <w:szCs w:val="22"/>
        </w:rPr>
        <w:t xml:space="preserve">  </w:t>
      </w:r>
      <w:r>
        <w:rPr>
          <w:highlight w:val="white"/>
          <w:sz w:val="22"/>
          <w:szCs w:val="22"/>
          <w:lang w:val="id-id"/>
        </w:rPr>
        <w:t>Diare merupakan suatu keadaan pengeluaran tinja yang tidak normal atau tidak seperti biasannya. Diare telah menjadi penyebab utama kesakitan dan kematian pada balita di berbagai negara terutama di negara berkembang. Diare dapat membuat anak-anak mengalami masalah dehidrasi tinggi sehingga menyebabkan kematian, dan yang parah berat terkadang orang tua tidak mengetahuinya. Kebanyakan para orang tua baru mengetahuinya setelah anak dalam keadaan kritis. Kejadian diare pada bayi perlu diperhatikan karena diare merupakan salah satu penyebab utama morbiditas dan mortalitas pada bayi. Bayi sangat rentan terhadap efek buruk diare, seperti dehidrasi, malnutrisi, dan gangguan elektrolit yang dapat memengaruhi kesehatan mereka secara signifikan dalam jangka pendek maupun jangka panjang</w:t>
      </w:r>
      <w:r>
        <w:rPr>
          <w:highlight w:val="white"/>
          <w:sz w:val="22"/>
          <w:szCs w:val="22"/>
        </w:rPr>
        <w:t xml:space="preserve"> ( kemenkes 2022). </w:t>
      </w:r>
      <w:r>
        <w:rPr>
          <w:sz w:val="22"/>
          <w:szCs w:val="22"/>
        </w:rPr>
        <w:t>Bayi memiliki tubuh yang lebih kecil, sehingga kehilangan cairan akibat diare bisa cepat mengakibatkan dehidrasi. Dehidrasi pada bayi bisa terjadi dengan cepat dan dapat berakibat fatal jika tidak segera ditangani. Bayi yang mengalami dehidrasi dapat menunjukkan gejala seperti mulut kering, tangisan tanpa air mata, lemas, hingga penurunan kesadaran. Dehidrasi berat dapat memerlukan intervensi medis segera untuk menyelamatkan nyawa bayi. Diare yang berlangsung lama mengurangi kemampuan bayi untuk menyerap nutrisi penting dari makanan dan minuman, yang berakibat pada malnutrisi. Malnutrisi pada bayi dapat menghambat pertumbuhan fisik dan perkembangan otak, yang pada akhirnysa memengaruhi kemampuan kognitif dan kesehatan jangka panjang</w:t>
      </w:r>
    </w:p>
    <w:p>
      <w:pPr>
        <w:ind w:firstLine="284"/>
        <w:spacing w:line="240" w:lineRule="auto"/>
        <w:jc w:val="both"/>
        <w:rPr>
          <w:sz w:val="22"/>
          <w:szCs w:val="22"/>
        </w:rPr>
      </w:pPr>
      <w:r>
        <w:rPr>
          <w:sz w:val="22"/>
          <w:szCs w:val="22"/>
        </w:rPr>
        <w:t>Bayi yang mengalami malnutrisi lebih rentan terhadap penyakit lain karena sistem kekebalan tubuh mereka melemah. Pada masa awal kehidupan, sistem kekebalan tubuh bayi masih berkembang, dan diare berulang dapat mengganggu proses ini. Diare yang sering dapat menurunkan daya tahan tubuh bayi terhadap infeksi lain, sehingga mereka lebih mudah sakit. Bayi dengan kekebalan yang rendah juga cenderung memiliki risiko lebih tinggi terkena infeksi saluran pernapasan dan infeksi lainnya. penelitian menunjukkan bahwa infeksi pencernaan pada masa bayi, terutama diare, dapat berdampak jangka panjang pada kesehatan dan perkembangan anak. Bayi yang sering terkena diare pada masa awal kehidupan berpotensi mengalami hambatan pertumbuhan dan perkembangan kognitif yang dapat memengaruhi kemampuan belajar dan kesehatan mereka saat dewasa (Anggreani et al., 2023).</w:t>
      </w:r>
    </w:p>
    <w:p>
      <w:pPr>
        <w:ind w:firstLine="284"/>
        <w:spacing w:line="240" w:lineRule="auto"/>
        <w:jc w:val="both"/>
        <w:rPr>
          <w:sz w:val="22"/>
          <w:szCs w:val="22"/>
        </w:rPr>
      </w:pPr>
      <w:r>
        <w:rPr>
          <w:sz w:val="22"/>
          <w:szCs w:val="22"/>
        </w:rPr>
        <w:t xml:space="preserve">Diare yang berulang tidak hanya berdampak pada kesehatan bayi, tetapi juga menambah beban psikologis dan finansial pada keluarga. Pengetahuan ibu tentang pencegahan diare dapat membantu mengurangi frekuensi kunjungan ke fasilitas kesehatan dan biaya pengobatan, sehingga mengurangi beban ekonomi bagi keluarga dan beban pelayanan kesehatan di komunitas. Sartika et.,al (2022) menemukan bahwa Ibu yang mengetahui manfaat ASI eksklusif bagi kesehatan bayi cenderung lebih mungkin memberikannya hingga usia 6 bulan. ASI mengandung antibodi alami yang dapat melindungi bayi dari infeksi saluran pencernaan, termasuk diare. Air susu ibu (ASI) adalah nutrisi yang optimal untuk bayı Selain nutrisi Penting (protein, lemak karbohidrat vitamin dan mineral), asi juga Mengandung berbagai sel kekebalan dan komponen broaktif yang Tindakan anti-inflaması anti-infeksi dan probiotik. Ini termasuk peptide Antimikroba seperti bakteriosin, laktoferin lisozim laktadhen (kemenkes 2024) ASI eksklusif telah terbukti mampu mengurangi kejadian diare pada bayi karena komposisinya yang aman dan penuh nutrisi serta mendukung perkembangan sistem kekebalan bayi (Nabila et al.,2023). Sementara itu menurut Tony dan Purnawan (2023), Ibu yang kurang pengetahuan tentang waktu dan cara pemberian makanan pendamping ASI (MP-ASI) sering kali memberikan makanan tambahan terlalu dini atau tidak sesuai. Hal ini dapat memicu iritasi pada sistem pencernaan bayi yang belum matang meningkatkan risiko diare. Edukasi mengenai kapan dan jenis makanan apa yang aman diberikan akan membantu ibu mencegah kejadian diare terkait pemberian MP-ASI yang tidak tepat. </w:t>
      </w:r>
    </w:p>
    <w:p>
      <w:pPr>
        <w:ind w:firstLine="284"/>
        <w:spacing w:line="240" w:lineRule="auto"/>
        <w:jc w:val="both"/>
        <w:rPr>
          <w:sz w:val="22"/>
          <w:szCs w:val="22"/>
        </w:rPr>
      </w:pPr>
      <w:r>
        <w:rPr>
          <w:sz w:val="22"/>
          <w:szCs w:val="22"/>
        </w:rPr>
        <w:t>Penyakit diare adalah penyebab ketiga didunia yang memicu kematian anak di bawah lima tahun dan mengakibatkan kematian sekitar 443.832 anak setiap tahunnya (WHO, 2023). Menurut WHO dan UNICEF, terjadi sekitar 2 milyar kasus diare dan 1,9 juta anak balita meninggal karena diare di seluruh dunia setiap tahun. Dari semua kematian tersebut, 78% terjadi di negara berkembang, terutama di wilayah Afrika dan Asia Tenggara. Sejumlah data menunjukkan bahwa diare adalah penyebab utama kematian bayi juga pada balita dengan rentang usia 1 bulan.</w:t>
      </w:r>
    </w:p>
    <w:p>
      <w:pPr>
        <w:ind w:firstLine="284"/>
        <w:spacing w:line="240" w:lineRule="auto"/>
        <w:jc w:val="both"/>
        <w:rPr>
          <w:sz w:val="22"/>
          <w:szCs w:val="22"/>
        </w:rPr>
      </w:pPr>
      <w:r>
        <w:rPr>
          <w:sz w:val="22"/>
          <w:szCs w:val="22"/>
        </w:rPr>
        <w:t xml:space="preserve">Riset Kesehatan Dasar tahun 2018 menyebutkan prevalensi diare untuk semua kelompok umur sebesar 8% dan angka prevalensi untuk balita sebesar 12,3%, sementara pada bayi, prevalensi diare sebesar 10,6%. Sementara pada Sample Registration System tahun 2018, diare tetap menjadi salah satu penyebab utama kematian pada neonatus sebesar 7% dan pada bayi usia 28 hari sebesar 6%. Data dari Komdat Kesmas periode Januari - November 2021, diare menyebabkan kematian pada postneonatal sebesar 14%. Data terbaru dari hasil Survei Status Gizi Indonesia tahun 2020, prevalensi diare berada pada angka 9,8%. Diare sangat erat kaitannya dengan terjadinya kasus stunting. Kejadian diare berulang pada bayi dan balita dapat menyebabkan stunting. Pada kelompok anak balita (12 – 59 balita), kematian akibat diare sebesar 4,55%. Kejadian diare di Provinsi Sulawesi Utara untuk semua golongan umur sebesar 3,0% dengan periode prevalen sebesar 4,1%, dan insiden diare pada balita untuk Provinsi Sulawesi Utara sebesar 4,2% 2 . Faktor risiko yang sangat berpengaruh untuk terjadinya diare pada balita yaitu penggunaan sarana air bersih, jamban keluarga, pembuangan sampah, pembuangan air limbah dan perilaku hidup bersih dan sehat dalam keluarga. </w:t>
      </w:r>
    </w:p>
    <w:p>
      <w:pPr>
        <w:ind w:firstLine="284"/>
        <w:spacing w:line="240" w:lineRule="auto"/>
        <w:jc w:val="both"/>
        <w:rPr>
          <w:sz w:val="22"/>
          <w:szCs w:val="22"/>
        </w:rPr>
      </w:pPr>
      <w:r>
        <w:rPr>
          <w:sz w:val="22"/>
          <w:szCs w:val="22"/>
        </w:rPr>
        <w:t xml:space="preserve">Penelitian yang dilakukan oleh Susanti (2023), data Puskesmas menunjukkan bahwa penyakit diare termasuk dalam 10 penyakit yang menonjol baik yang datang ke Puskesmas maupun posyandu atau kunjungan pelayanan kesehatan di wilayah kerja Puskesmas Papakelan. Jumlah balita sebanyak 102 orang yang terdiri dari 43 orang balita laki-laki dan perempuan sebanyak 59 orang balita. Hal ini dikarenakan, tatanan rumah tangga serta perilaku hidup bersih dan sehat yang kurang baik. MP-ASI merupakan makanan pendamping dan tambahan yang diberikan kepada anak setelah usia 6 bulan dengan tetap memberikan ASI hingga usia 2 tahun guna pemenuhan nutrisi anak. Salah satu indikatornya dalam pencegahan diare adalah pengetahuan, pengetahuan yang rendah akan menyebabkan ibu balita tidak dapat melakukan upaya pencegahan maupun perawatan pada anak diare. perlunya ibu yang memiliki pengetahuan tentang diare menjadi penentu dalam bidang kesehatan tentang bagaimana mencapai hidup sehat, cara pemeliharaan kesehatan, cara menghindari penyakit yang akan mempengaruhi pada penurunan angka mortalitas dan mordibitas akibat penyakit diare. Kasus diare pada bayi juga memberikan beban tambahan bagi fasilitas kesehatan dan masyarakat. Penyakit ini memerlukan perawatan yang berkelanjutan, terutama jika dehidrasi atau komplikasi serius terjadi. Penelitian oleh menunjukkan bahwa pencegahan diare melalui edukasi orang tua tentang pemberian MP-ASI dan menjaga kebersihan bisa mengurangi beban ekonomi pada layanan kesehatan. Agestika (2022) menunjukkan bahwa pengetahuan ibu tentang pencegahan diare sangat penting karena dapat secara langsung menurunkan risiko kejadian diare dan komplikasi yang menyertainya pada bayi. Edukasi dan program pemberdayaan ibu tentang kesehatan anak dan praktik kebersihan dasar perlu terus ditingkatkan sebagai bagian dari upaya pencegahan diare pada bayi. </w:t>
      </w:r>
    </w:p>
    <w:p>
      <w:pPr>
        <w:ind w:left="0" w:firstLine="284"/>
        <w:spacing w:line="240" w:lineRule="auto"/>
        <w:jc w:val="both"/>
        <w:rPr>
          <w:sz w:val="22"/>
          <w:szCs w:val="22"/>
        </w:rPr>
      </w:pPr>
      <w:r>
        <w:rPr>
          <w:sz w:val="22"/>
          <w:szCs w:val="22"/>
        </w:rPr>
        <w:t>Hasil data awal yang didapatkan peneliti di Puskesmas Kakaskasen khususnya di kelurahan kakaskasen satu, dua dan tiga, terdapat 9 bayi dengan kasus diare dari 326 bayi, jumlah bayi di kelurahan kakaskasen satu berjumlah 100.  bayi yang mendapatkan MP-ASI berjumlah 87 dan bayi yang mendapatkan ASI eklusif berjumlah 13 bayi, sedangkan jumlah bayi dikelurahan Kakaskasen dua berjumlah 112 yang mendapatkan MP-ASI berjumlah 98 dan bayi yang mendapatkan ASI eklusif berjumlah 14, dan di Kelurahan Kakaskasen tiga berjumlah 114 bayi dengan pemberian MP-ASI berjumlah 102 dan bayi yang mendapat asi eklusif berjumlah 12 (Jap, dan Widodo, 2021) Berdasarkan observasi awal peneliti dengan pihak puskesmas, puskesmas sebagai fasilitas kesehatan utama di tingkat masyarakat menghadapi berbagai tantangan dalam menangani kasus diare pada bayi. Tantangan ini bisa berdampak pada efektivitas pencegahan, penanganan, dan edukasi tentang diare. Banyak ibu dan keluarga yang belum memiliki pengetahuan yang memadai mengenai penyebab, pencegahan, dan tanda-tanda awal dehidrasi pada bayi yang diare. Tantangan ini membuat program edukasi yang dilakukan Puskesmas menjadi kurang optimal. Peningkatan kesadaran masyarakat adalah upaya yang memerlukan waktu dan sumber daya tambahan, terutama untuk merubah perilaku kebersihan yang terkait langsung dengan penurunan risiko diare. Puskesmas sering kali menemukan praktik pemberian makanan pendamping ASI (MP-ASI) yang tidak sesuai, seperti pemberian MP-ASI terlalu dini atau penggunaan bahan makanan yang kurang higienis. Tantangan ini membutuhkan edukasi berkelanjutan kepada ibu mengenai pentingnya waktu dan cara pemberian MP-ASI yang aman. Penanganan diare memerlukan kolaborasi antara sektor kesehatan, sanitasi, pendidikan, dan pemerintah daerah. Puskesmas sering kali menghadapi tantangan dalam menjalin kerja sama yang efektif dengan instansi terkait, misalnya untuk perbaikan akses air bersih dan sanitasi. Kolaborasi lintas sektor ini penting untuk mengatasi akar penyebab diare, namun sering kali sulit diwujudkan karena keterbatasan koordinasi dan komitmen antar sektor</w:t>
      </w:r>
    </w:p>
    <w:p>
      <w:pPr>
        <w:ind w:left="0" w:firstLine="284"/>
        <w:spacing w:line="240" w:lineRule="auto"/>
        <w:jc w:val="both"/>
        <w:rPr>
          <w:sz w:val="22"/>
          <w:szCs w:val="22"/>
        </w:rPr>
      </w:pPr>
      <w:r>
        <w:rPr>
          <w:sz w:val="22"/>
          <w:szCs w:val="22"/>
        </w:rPr>
        <w:t>Berdasarkan masalah penelitian yang dijelaskan di atas, maka peneliti tertarik untuk melakukan penelitian dengan judul adalah “Hubungan Pengetahuan Ibu Dan Pemberian MP-ASI Dengan Kejadian Diare”.”.</w:t>
      </w:r>
    </w:p>
    <w:p>
      <w:pPr>
        <w:ind w:left="0" w:hanging="2"/>
        <w:spacing w:line="240" w:lineRule="auto"/>
        <w:jc w:val="both"/>
        <w:rPr>
          <w:sz w:val="22"/>
          <w:szCs w:val="22"/>
        </w:rPr>
      </w:pPr>
      <w:r>
        <w:rPr>
          <w:i/>
          <w:sz w:val="22"/>
          <w:szCs w:val="22"/>
        </w:rPr>
        <w:t>A. Rumusan Masalah</w:t>
      </w:r>
      <w:r>
        <w:rPr>
          <w:sz w:val="22"/>
          <w:szCs w:val="22"/>
        </w:rPr>
      </w:r>
    </w:p>
    <w:p>
      <w:pPr>
        <w:pStyle w:val="para22"/>
        <w:numPr>
          <w:ilvl w:val="0"/>
          <w:numId w:val="2"/>
        </w:numPr>
        <w:ind w:left="426" w:hanging="284"/>
        <w:spacing w:line="240" w:lineRule="auto"/>
        <w:jc w:val="both"/>
        <w:rPr>
          <w:sz w:val="22"/>
          <w:szCs w:val="22"/>
        </w:rPr>
      </w:pPr>
      <w:r>
        <w:rPr>
          <w:sz w:val="22"/>
          <w:szCs w:val="22"/>
        </w:rPr>
        <w:t>Pertanyaan Masalah</w:t>
      </w:r>
    </w:p>
    <w:p>
      <w:pPr>
        <w:pStyle w:val="para22"/>
        <w:numPr>
          <w:ilvl w:val="0"/>
          <w:numId w:val="6"/>
        </w:numPr>
        <w:ind w:left="567" w:hanging="284"/>
        <w:spacing w:line="240" w:lineRule="auto"/>
        <w:jc w:val="both"/>
        <w:rPr>
          <w:sz w:val="22"/>
          <w:szCs w:val="22"/>
        </w:rPr>
      </w:pPr>
      <w:r>
        <w:rPr>
          <w:sz w:val="22"/>
          <w:szCs w:val="22"/>
        </w:rPr>
        <w:t>Bagaimana hubungan tingkat pengetahuan ibu dengan pemberian MP-ASI pada bayi di wilayah kerja puskesmas kakaskasen 1,2 dan 3?</w:t>
      </w:r>
    </w:p>
    <w:p>
      <w:pPr>
        <w:pStyle w:val="para22"/>
        <w:numPr>
          <w:ilvl w:val="0"/>
          <w:numId w:val="6"/>
        </w:numPr>
        <w:ind w:left="567" w:hanging="284"/>
        <w:spacing w:line="240" w:lineRule="auto"/>
        <w:jc w:val="both"/>
        <w:rPr>
          <w:sz w:val="22"/>
          <w:szCs w:val="22"/>
        </w:rPr>
      </w:pPr>
      <w:r>
        <w:rPr>
          <w:sz w:val="22"/>
          <w:szCs w:val="22"/>
        </w:rPr>
        <w:t>Bagaimana hubungan pemberian MP-ASI dengan kejadian diare pada bayi di wilayah kerja puskesmas kakaskasen 1,2 dan 3?</w:t>
      </w:r>
    </w:p>
    <w:p>
      <w:pPr>
        <w:pStyle w:val="para22"/>
        <w:numPr>
          <w:ilvl w:val="0"/>
          <w:numId w:val="6"/>
        </w:numPr>
        <w:ind w:left="567" w:hanging="284"/>
        <w:spacing w:line="240" w:lineRule="auto"/>
        <w:jc w:val="both"/>
        <w:rPr>
          <w:sz w:val="22"/>
          <w:szCs w:val="22"/>
        </w:rPr>
      </w:pPr>
      <w:r>
        <w:rPr>
          <w:sz w:val="22"/>
          <w:szCs w:val="22"/>
        </w:rPr>
        <w:t>Bagaimana hubungan antara tingkat pengetahuan dan pemberian MP-ASI dengan kejadian diare pada bayi di wilayah kerja puskesmas kakaskasen 1,2 dan 3?</w:t>
      </w:r>
    </w:p>
    <w:p>
      <w:pPr>
        <w:pStyle w:val="para2"/>
        <w:ind w:left="0" w:hanging="2"/>
        <w:spacing w:before="0" w:after="0" w:line="240" w:lineRule="auto"/>
        <w:rPr>
          <w:b w:val="0"/>
          <w:sz w:val="22"/>
          <w:szCs w:val="22"/>
        </w:rPr>
      </w:pPr>
      <w:r/>
      <w:bookmarkStart w:id="3" w:name="_heading_h.tvhq5lfkmege"/>
      <w:r/>
      <w:bookmarkEnd w:id="3"/>
      <w:r/>
      <w:r>
        <w:rPr>
          <w:b w:val="0"/>
          <w:i/>
          <w:sz w:val="22"/>
          <w:szCs w:val="22"/>
        </w:rPr>
        <w:t>B</w:t>
      </w:r>
      <w:r>
        <w:rPr>
          <w:b w:val="0"/>
          <w:i/>
          <w:sz w:val="22"/>
          <w:szCs w:val="22"/>
        </w:rPr>
        <w:t xml:space="preserve">. </w:t>
      </w:r>
      <w:r>
        <w:rPr>
          <w:b w:val="0"/>
          <w:i/>
          <w:sz w:val="22"/>
          <w:szCs w:val="22"/>
        </w:rPr>
        <w:t>Tujuan Penulisan</w:t>
      </w:r>
      <w:r/>
      <w:bookmarkStart w:id="4" w:name="_heading_h.1fob9te"/>
      <w:r/>
      <w:bookmarkEnd w:id="4"/>
      <w:r/>
      <w:r>
        <w:rPr>
          <w:b w:val="0"/>
          <w:sz w:val="22"/>
          <w:szCs w:val="22"/>
        </w:rPr>
      </w:r>
    </w:p>
    <w:p>
      <w:pPr>
        <w:numPr>
          <w:ilvl w:val="1"/>
          <w:numId w:val="7"/>
        </w:numPr>
        <w:ind w:left="426" w:hanging="284"/>
        <w:spacing w:line="240" w:lineRule="auto"/>
        <w:rPr>
          <w:sz w:val="22"/>
          <w:szCs w:val="22"/>
        </w:rPr>
      </w:pPr>
      <w:r>
        <w:rPr>
          <w:sz w:val="22"/>
          <w:szCs w:val="22"/>
        </w:rPr>
        <w:t>Tujuan Umum</w:t>
      </w:r>
    </w:p>
    <w:p>
      <w:pPr>
        <w:ind w:left="282" w:firstLine="283"/>
        <w:spacing w:line="240" w:lineRule="auto"/>
        <w:jc w:val="both"/>
        <w:rPr>
          <w:sz w:val="22"/>
          <w:szCs w:val="22"/>
        </w:rPr>
      </w:pPr>
      <w:r>
        <w:rPr>
          <w:sz w:val="22"/>
          <w:szCs w:val="22"/>
        </w:rPr>
        <w:t>Untuk mengetahui hubungan pengetahuan ibu dan pemberian MP-ASI dengan kejadian diare pada bayi di wilayah kerja puskesmas kakaskasen 1,2,dan 3.</w:t>
      </w:r>
    </w:p>
    <w:p>
      <w:pPr>
        <w:numPr>
          <w:ilvl w:val="1"/>
          <w:numId w:val="7"/>
        </w:numPr>
        <w:ind w:left="426" w:hanging="284"/>
        <w:spacing w:line="240" w:lineRule="auto"/>
        <w:jc w:val="both"/>
        <w:rPr>
          <w:sz w:val="22"/>
          <w:szCs w:val="22"/>
        </w:rPr>
      </w:pPr>
      <w:r>
        <w:rPr>
          <w:sz w:val="22"/>
          <w:szCs w:val="22"/>
        </w:rPr>
        <w:t>Tujuan Khusus</w:t>
      </w:r>
      <w:r/>
      <w:bookmarkStart w:id="5" w:name="_heading_h.jsdsuwp3yagq"/>
      <w:r/>
      <w:bookmarkEnd w:id="5"/>
      <w:r/>
      <w:r>
        <w:rPr>
          <w:sz w:val="22"/>
          <w:szCs w:val="22"/>
        </w:rPr>
      </w:r>
    </w:p>
    <w:p>
      <w:pPr>
        <w:pStyle w:val="para22"/>
        <w:numPr>
          <w:ilvl w:val="0"/>
          <w:numId w:val="1"/>
        </w:numPr>
        <w:ind w:left="718" w:hanging="360"/>
        <w:spacing w:line="240" w:lineRule="auto"/>
        <w:jc w:val="both"/>
        <w:rPr>
          <w:sz w:val="22"/>
          <w:szCs w:val="22"/>
        </w:rPr>
      </w:pPr>
      <w:r>
        <w:rPr>
          <w:sz w:val="22"/>
          <w:szCs w:val="22"/>
        </w:rPr>
        <w:t>Teridentifikasi komunikasi efektif teman Terindentifikasi pengetahuan Ibu dengan pemberian MP-ASI pada bayidi wilayah kerja Puskesmas Kakaskasen 1,2 dan 3.</w:t>
      </w:r>
    </w:p>
    <w:p>
      <w:pPr>
        <w:pStyle w:val="para22"/>
        <w:numPr>
          <w:ilvl w:val="0"/>
          <w:numId w:val="1"/>
        </w:numPr>
        <w:ind w:left="718" w:hanging="360"/>
        <w:spacing w:line="240" w:lineRule="auto"/>
        <w:jc w:val="both"/>
        <w:rPr>
          <w:sz w:val="22"/>
          <w:szCs w:val="22"/>
        </w:rPr>
      </w:pPr>
      <w:r>
        <w:rPr>
          <w:sz w:val="22"/>
          <w:szCs w:val="22"/>
        </w:rPr>
        <w:t>Terindentifikasi Pemberian MP-ASI pada bayi di wilayah kerja Puskesmas Kakaskasen 1,2 dan 3.</w:t>
      </w:r>
    </w:p>
    <w:p>
      <w:pPr>
        <w:pStyle w:val="para22"/>
        <w:numPr>
          <w:ilvl w:val="0"/>
          <w:numId w:val="1"/>
        </w:numPr>
        <w:ind w:left="718" w:hanging="360"/>
        <w:spacing w:line="240" w:lineRule="auto"/>
        <w:jc w:val="both"/>
        <w:rPr>
          <w:sz w:val="22"/>
          <w:szCs w:val="22"/>
        </w:rPr>
      </w:pPr>
      <w:r>
        <w:rPr>
          <w:sz w:val="22"/>
          <w:szCs w:val="22"/>
        </w:rPr>
        <w:t>Teranalisis hubungan pengetahuan ibu dan pemberian MP-ASI dengan kejadian diare pada bayi di wilayah kerja Puskesmas Kakaskasen 1,2, dan 3</w:t>
      </w:r>
    </w:p>
    <w:p>
      <w:pPr>
        <w:pStyle w:val="para2"/>
        <w:ind w:left="0" w:hanging="2"/>
        <w:spacing w:before="0" w:after="0" w:line="240" w:lineRule="auto"/>
        <w:rPr>
          <w:b w:val="0"/>
          <w:bCs/>
          <w:i/>
          <w:iCs/>
          <w:sz w:val="22"/>
          <w:szCs w:val="22"/>
        </w:rPr>
      </w:pPr>
      <w:r>
        <w:rPr>
          <w:b w:val="0"/>
          <w:bCs/>
          <w:i/>
          <w:iCs/>
          <w:sz w:val="22"/>
          <w:szCs w:val="22"/>
        </w:rPr>
        <w:t>C. Manfaat Penelitian</w:t>
      </w:r>
    </w:p>
    <w:p>
      <w:pPr>
        <w:pStyle w:val="para22"/>
        <w:numPr>
          <w:ilvl w:val="0"/>
          <w:numId w:val="10"/>
        </w:numPr>
        <w:ind w:left="426" w:hanging="284"/>
        <w:spacing w:line="240" w:lineRule="auto"/>
        <w:jc w:val="both"/>
        <w:rPr>
          <w:sz w:val="22"/>
          <w:szCs w:val="22"/>
        </w:rPr>
      </w:pPr>
      <w:r>
        <w:rPr>
          <w:sz w:val="22"/>
          <w:szCs w:val="22"/>
        </w:rPr>
        <w:t>Manfaat Teoretis</w:t>
      </w:r>
    </w:p>
    <w:p>
      <w:pPr>
        <w:ind w:left="284" w:firstLine="283"/>
        <w:spacing w:line="240" w:lineRule="auto"/>
        <w:jc w:val="both"/>
        <w:rPr>
          <w:sz w:val="22"/>
          <w:szCs w:val="22"/>
        </w:rPr>
      </w:pPr>
      <w:r>
        <w:rPr>
          <w:sz w:val="22"/>
          <w:szCs w:val="22"/>
        </w:rPr>
        <w:t>Penelitian ini memberikan wawasan mengenai hubungan pengetahuan ibu tentang pemberian MP- ASI dan pencegahan diare pada bayi khususnya di wilayah kerja Puskesmas Kakaskasen.</w:t>
      </w:r>
    </w:p>
    <w:p>
      <w:pPr>
        <w:pStyle w:val="para22"/>
        <w:numPr>
          <w:ilvl w:val="0"/>
          <w:numId w:val="10"/>
        </w:numPr>
        <w:ind w:left="426" w:hanging="284"/>
        <w:spacing w:line="240" w:lineRule="auto"/>
        <w:jc w:val="both"/>
        <w:rPr>
          <w:sz w:val="22"/>
          <w:szCs w:val="22"/>
        </w:rPr>
      </w:pPr>
      <w:r>
        <w:rPr>
          <w:sz w:val="22"/>
          <w:szCs w:val="22"/>
        </w:rPr>
        <w:t>Manfaat Praktis</w:t>
      </w:r>
    </w:p>
    <w:p>
      <w:pPr>
        <w:pStyle w:val="para22"/>
        <w:numPr>
          <w:ilvl w:val="0"/>
          <w:numId w:val="4"/>
        </w:numPr>
        <w:ind w:left="718" w:hanging="360"/>
        <w:spacing w:line="240" w:lineRule="auto"/>
        <w:jc w:val="both"/>
        <w:rPr>
          <w:sz w:val="22"/>
          <w:szCs w:val="22"/>
        </w:rPr>
      </w:pPr>
      <w:r>
        <w:rPr>
          <w:sz w:val="22"/>
          <w:szCs w:val="22"/>
        </w:rPr>
        <w:t>Bagi Ibu atau Orang Tua</w:t>
      </w:r>
    </w:p>
    <w:p>
      <w:pPr>
        <w:pStyle w:val="para22"/>
        <w:ind w:left="0" w:firstLine="0"/>
        <w:spacing w:line="240" w:lineRule="auto"/>
        <w:jc w:val="both"/>
        <w:rPr>
          <w:sz w:val="22"/>
          <w:szCs w:val="22"/>
        </w:rPr>
      </w:pPr>
      <w:r>
        <w:rPr>
          <w:sz w:val="22"/>
          <w:szCs w:val="22"/>
        </w:rPr>
        <w:t xml:space="preserve">       Membantu Ibu-Ibu yang memiliki balita     dan para orang tua untuk memahami pentingnya pengetahuan Ibu tentang pemberian MP-ASI dan pencegahan diare pada bayi.</w:t>
      </w:r>
    </w:p>
    <w:p>
      <w:pPr>
        <w:pStyle w:val="para22"/>
        <w:numPr>
          <w:ilvl w:val="0"/>
          <w:numId w:val="4"/>
        </w:numPr>
        <w:ind w:left="718" w:hanging="360"/>
        <w:spacing w:line="240" w:lineRule="auto"/>
        <w:jc w:val="both"/>
        <w:rPr>
          <w:sz w:val="22"/>
          <w:szCs w:val="22"/>
        </w:rPr>
      </w:pPr>
      <w:r>
        <w:rPr>
          <w:sz w:val="22"/>
          <w:szCs w:val="22"/>
        </w:rPr>
        <w:t>Bagi Puskesmas Kakaskasen</w:t>
      </w:r>
    </w:p>
    <w:p>
      <w:pPr>
        <w:pStyle w:val="para22"/>
        <w:ind w:left="0" w:firstLine="0"/>
        <w:spacing w:line="240" w:lineRule="auto"/>
        <w:jc w:val="both"/>
        <w:rPr>
          <w:sz w:val="22"/>
          <w:szCs w:val="22"/>
        </w:rPr>
      </w:pPr>
      <w:r>
        <w:rPr>
          <w:sz w:val="22"/>
          <w:szCs w:val="22"/>
        </w:rPr>
        <w:t xml:space="preserve">       Memberikan informasi berguna bagi tenaga kesehatan Puskesmas Kakaskasen untuk membuat kebijakan atau program kerja dalam penanganan kejadian diare pada bayi.</w:t>
      </w:r>
    </w:p>
    <w:p>
      <w:pPr>
        <w:pStyle w:val="para22"/>
        <w:numPr>
          <w:ilvl w:val="0"/>
          <w:numId w:val="4"/>
        </w:numPr>
        <w:ind w:left="718" w:hanging="360"/>
        <w:spacing w:line="240" w:lineRule="auto"/>
        <w:jc w:val="both"/>
        <w:rPr>
          <w:sz w:val="22"/>
          <w:szCs w:val="22"/>
        </w:rPr>
      </w:pPr>
      <w:r>
        <w:rPr>
          <w:sz w:val="22"/>
          <w:szCs w:val="22"/>
        </w:rPr>
        <w:t>Bagi Peneliti Selanjutnya</w:t>
      </w:r>
    </w:p>
    <w:p>
      <w:pPr>
        <w:pStyle w:val="para22"/>
        <w:ind w:left="0" w:firstLine="0"/>
        <w:spacing w:line="240" w:lineRule="auto"/>
        <w:jc w:val="both"/>
        <w:rPr>
          <w:sz w:val="22"/>
          <w:szCs w:val="22"/>
        </w:rPr>
      </w:pPr>
      <w:r>
        <w:rPr>
          <w:sz w:val="22"/>
          <w:szCs w:val="22"/>
        </w:rPr>
        <w:t xml:space="preserve">       Memberikan referensi untuk peneliti selanjutnya mengenai variabel penelitian, kajian teori, dan metode penelitian dalam bidang keperawatan.  Bagi Universitas Sari Putra Indonesia Tomohon</w:t>
      </w:r>
    </w:p>
    <w:p>
      <w:pPr>
        <w:pStyle w:val="para22"/>
        <w:ind w:left="0" w:firstLine="0"/>
        <w:spacing w:line="240" w:lineRule="auto"/>
        <w:jc w:val="both"/>
        <w:rPr>
          <w:sz w:val="22"/>
          <w:szCs w:val="22"/>
        </w:rPr>
      </w:pPr>
      <w:r>
        <w:rPr>
          <w:sz w:val="22"/>
          <w:szCs w:val="22"/>
        </w:rPr>
      </w:r>
    </w:p>
    <w:p>
      <w:pPr>
        <w:pStyle w:val="para3"/>
        <w:ind w:left="0" w:hanging="2"/>
        <w:spacing w:before="0" w:after="0" w:line="240" w:lineRule="auto"/>
        <w:jc w:val="both"/>
        <w:rPr>
          <w:b/>
          <w:bCs/>
          <w:sz w:val="22"/>
          <w:szCs w:val="22"/>
        </w:rPr>
      </w:pPr>
      <w:r>
        <w:rPr>
          <w:b/>
          <w:bCs/>
          <w:sz w:val="22"/>
          <w:szCs w:val="22"/>
        </w:rPr>
        <w:t>TINJAUAN PUSTAKA</w:t>
      </w:r>
    </w:p>
    <w:p>
      <w:pPr>
        <w:ind w:left="0" w:hanging="2"/>
        <w:rPr>
          <w:i/>
          <w:iCs/>
          <w:sz w:val="22"/>
          <w:szCs w:val="22"/>
        </w:rPr>
      </w:pPr>
      <w:r>
        <w:rPr>
          <w:i/>
          <w:iCs/>
          <w:sz w:val="22"/>
          <w:szCs w:val="22"/>
        </w:rPr>
        <w:t xml:space="preserve">A. Pengetahuan  ibu </w:t>
      </w:r>
    </w:p>
    <w:p>
      <w:pPr>
        <w:pStyle w:val="para22"/>
        <w:ind w:left="142" w:firstLine="294"/>
        <w:spacing/>
        <w:jc w:val="both"/>
        <w:rPr>
          <w:sz w:val="22"/>
          <w:szCs w:val="22"/>
        </w:rPr>
      </w:pPr>
      <w:r>
        <w:rPr>
          <w:sz w:val="22"/>
          <w:szCs w:val="22"/>
        </w:rPr>
        <w:t xml:space="preserve">Notoatmodjo, S. (2020) mengatakan pengetahuan merupakan hasil dari tahuyang terjadi pada seseorang setelah melakukan pengindraan terhadap suatu objek. Penginderaan terjadi melalui panca indera yaitu indera pendengaran, penglihatan, penciuman, perasaan dan perabaan. Pengetahuan adalah familiaritas, kesadaran, atau pemahaman mengenai seseorang atau sesuatu, seperti fakta, informasi, deskripsi, atau keterampilan, yang diperoleh melalui pengalaman atau pendidikan dengan mempersepsikan, menemukan, atau belajar. Pengetahuan dapat merujuk pada pemahaman teoritis atau praktis dari suatu subjek. Hal ini dapat diperoleh secara implisit, dengan keterampilan atau keahlian praktis atau eksplisit, dengan pemahaman teoritis terhadap suatu subjek dan bisa disesuaikan keformalan atau sistematisnya (Amelia, 2024). Kejadian infeksi saluran pencernaan dan pernafasan akibat pemberian MP-ASI dini merupakan salah satu penyebab tingginya angka kematian bayi di Indonesia. Dampak negatif dari pemberian MP-ASI dini tersebut sesuai dengan riset yang dilakukan oleh Pusat Penelitian dan Pengembangan Gizi dan Makanan diketahui, bayi ASI parsial lebih banyak yang terserang diare, batuk-pilek, dan panas daripada bayi ASI predominan. Pengenalan awal makanan tambahan untuk bayi penuh dengan risiko besar dan harus dihilangkan dan pemberian ASI eksklusif dianjurkan hingga usia 4-6 bulan. </w:t>
      </w:r>
    </w:p>
    <w:p>
      <w:pPr>
        <w:ind w:left="0" w:hanging="2"/>
        <w:spacing/>
        <w:jc w:val="both"/>
        <w:rPr>
          <w:i/>
          <w:iCs/>
          <w:sz w:val="22"/>
          <w:szCs w:val="22"/>
        </w:rPr>
      </w:pPr>
      <w:r>
        <w:rPr>
          <w:i/>
          <w:iCs/>
          <w:sz w:val="22"/>
          <w:szCs w:val="22"/>
        </w:rPr>
        <w:t>B. Pengertian MP-ASI</w:t>
      </w:r>
    </w:p>
    <w:p>
      <w:pPr>
        <w:ind w:left="142" w:firstLine="284"/>
        <w:spacing/>
        <w:jc w:val="both"/>
        <w:rPr>
          <w:sz w:val="22"/>
          <w:szCs w:val="22"/>
        </w:rPr>
      </w:pPr>
      <w:r>
        <w:rPr>
          <w:sz w:val="22"/>
          <w:szCs w:val="22"/>
        </w:rPr>
        <w:t xml:space="preserve">Makanan Pendamping ASI atau MP-ASI yaitu makanan atau minuman yang mengandung zat gizi, diberikan kepada bayi atau anak usia 6-24 bulan guna memenuhi kebutuhan gizi selain dari ASI, MP-ASI berupa makanan padat atau cair yang diberikan secara bertahap sesuai dengan usia serta kemampuan pencernaan bayi (Mutia, 2024). Pemberian MP-ASI terlambat dapat menyebabkan anak kekurangan nutrisi penting untuk pertumbuhan dan perkembanganya karena ASI sudah tidak mencukupi kebutuhan dan memungkinkan terjadi peningkatan risiko alergi terhadap beberapa makana (Satriawan,2024). </w:t>
      </w:r>
    </w:p>
    <w:p>
      <w:pPr>
        <w:ind w:left="142" w:firstLine="284"/>
        <w:spacing/>
        <w:jc w:val="both"/>
        <w:rPr>
          <w:sz w:val="22"/>
          <w:szCs w:val="22"/>
        </w:rPr>
      </w:pPr>
      <w:r>
        <w:rPr>
          <w:sz w:val="22"/>
          <w:szCs w:val="22"/>
        </w:rPr>
        <w:t xml:space="preserve">MP-ASI atau makanan pendamping Asi merupakan makanan atau minuman yang mengandung gizi diberikan kepada bayi/anak untuk memenuhi kebutuhan gizinya. MP-ASI merupakan proses transisi dari asupan yang semata berbasis susu menuju ke makanan yang semi padat, Sedangkan menurut Fatmala (2024) makanan pendamping air susu ibu (MP-ASI) yaitu makanan dan minuman semi padat yang diberikan pada bayi usia 6 bulan sebagai Pendamping Air Susu Ibu (MP-ASI) yang berguna untuk memenuhi kebutuhan zat gizi bagi bayi. MP-ASI juga diberikan sebagai upaya pemenuhan gizi untuk tumbuh kembang yang dapat dilihat dari peningkatan berat badan bayi. Pada bayi usia 6 bulan ke atas, ASI hanya memenuhi kebutuhan gizi sebesar 65-80%, maka dari itu diperlukannya MP-ASI yang mengandung gizi seimbang yang diberikan sesaui dengan frekuensi, bentuk, dan jumlah makanan sebagai upaya pemenuhan gizi yang dapat meningkatkan berat bada bayi (Hardiningsih et al., 2020). </w:t>
      </w:r>
    </w:p>
    <w:p>
      <w:pPr>
        <w:ind w:left="0" w:firstLine="0"/>
        <w:spacing/>
        <w:jc w:val="both"/>
        <w:rPr>
          <w:i/>
          <w:iCs/>
          <w:sz w:val="22"/>
          <w:szCs w:val="22"/>
        </w:rPr>
      </w:pPr>
      <w:r>
        <w:rPr>
          <w:i/>
          <w:iCs/>
          <w:sz w:val="22"/>
          <w:szCs w:val="22"/>
        </w:rPr>
        <w:t>C.</w:t>
      </w:r>
      <w:r>
        <w:t xml:space="preserve"> </w:t>
      </w:r>
      <w:r>
        <w:rPr>
          <w:i/>
          <w:iCs/>
          <w:sz w:val="22"/>
          <w:szCs w:val="22"/>
        </w:rPr>
        <w:t>Definisi Kejadian Diare</w:t>
      </w:r>
      <w:r>
        <w:rPr>
          <w:i/>
          <w:iCs/>
          <w:sz w:val="22"/>
          <w:szCs w:val="22"/>
        </w:rPr>
      </w:r>
    </w:p>
    <w:p>
      <w:pPr>
        <w:ind w:left="142" w:firstLine="284"/>
        <w:spacing/>
        <w:jc w:val="both"/>
        <w:rPr>
          <w:sz w:val="22"/>
          <w:szCs w:val="22"/>
        </w:rPr>
      </w:pPr>
      <w:r>
        <w:rPr>
          <w:sz w:val="22"/>
          <w:szCs w:val="22"/>
        </w:rPr>
        <w:t>Diare merupakan suatu keadaan pengeluaran tinja yang tidak normal atau tidak seperti biasanya. Perubahan yang terjadi berupa perubahan peningkatan volume, keenceran, dan frekuensi dengan atau tanpa lendir darah (Tuang, 2021). Lebih lanjut Nurbaiti et al (2021) mengatakan Diare yakni kehilangan cairan dan elektrolit secara buang air besar dengan bentuktinja yang encer atau cair lebih dari 3 kali sehari dengan atau tanpa darah atau lender. Diare adalah kondisi yang ditandai oleh peningkatan frekuensi, fluiditas, atau volume tinja, yang dapat dibedakan berdasarkan durasi (akut dankronis), mekanisme patofisiologis, dan lokasi anatomi, diare dianggap akut jika berlangsung kurang dari 14 hari, sementara diare dianggap kronis jika berlangsung lebih dari 14 hari (Dewi, et al, 2024).</w:t>
      </w:r>
    </w:p>
    <w:p>
      <w:pPr>
        <w:ind w:left="142" w:firstLine="284"/>
        <w:spacing/>
        <w:jc w:val="both"/>
        <w:rPr>
          <w:sz w:val="22"/>
          <w:szCs w:val="22"/>
        </w:rPr>
      </w:pPr>
      <w:r>
        <w:rPr>
          <w:sz w:val="22"/>
          <w:szCs w:val="22"/>
        </w:rPr>
        <w:t>Selain itu menurut Rahmaniu (2022) merupakan kejadian diare merupakan suatu keadaan pengeluaran tinja yang tidak normal atau tidak seperti biasanya, ditandai dengan dengan peningkatan volume keenceran, serta frekuensi lebih dari tiga kali sehari pada anak dan pada bayi lebih dari empat kali sehari dengan atau tanpa lendir dan darah.</w:t>
      </w:r>
    </w:p>
    <w:p>
      <w:pPr>
        <w:ind w:left="142" w:firstLine="284"/>
        <w:spacing/>
        <w:jc w:val="both"/>
        <w:rPr>
          <w:sz w:val="22"/>
          <w:szCs w:val="22"/>
        </w:rPr>
      </w:pPr>
      <w:r>
        <w:rPr>
          <w:sz w:val="22"/>
          <w:szCs w:val="22"/>
        </w:rPr>
      </w:r>
    </w:p>
    <w:p>
      <w:pPr>
        <w:pStyle w:val="para3"/>
        <w:ind w:left="0" w:hanging="2"/>
        <w:spacing w:before="0" w:after="0" w:line="240" w:lineRule="auto"/>
        <w:jc w:val="both"/>
        <w:rPr>
          <w:b/>
          <w:bCs/>
          <w:sz w:val="22"/>
          <w:szCs w:val="22"/>
        </w:rPr>
      </w:pPr>
      <w:r>
        <w:rPr>
          <w:b/>
          <w:bCs/>
          <w:sz w:val="22"/>
          <w:szCs w:val="22"/>
        </w:rPr>
        <w:t>METODE</w:t>
      </w:r>
    </w:p>
    <w:p>
      <w:pPr>
        <w:ind w:left="-2" w:firstLine="286"/>
        <w:spacing w:line="240" w:lineRule="auto"/>
        <w:jc w:val="both"/>
        <w:rPr>
          <w:sz w:val="22"/>
          <w:szCs w:val="22"/>
        </w:rPr>
      </w:pPr>
      <w:r>
        <w:rPr>
          <w:sz w:val="22"/>
          <w:szCs w:val="22"/>
        </w:rPr>
        <w:t xml:space="preserve">Penelitian kuantitatif ini menggunakan rancangan penelitian </w:t>
      </w:r>
      <w:r>
        <w:rPr>
          <w:i/>
          <w:sz w:val="22"/>
          <w:szCs w:val="22"/>
        </w:rPr>
        <w:t xml:space="preserve">cross-sectional </w:t>
      </w:r>
      <w:r>
        <w:rPr>
          <w:sz w:val="22"/>
          <w:szCs w:val="22"/>
        </w:rPr>
        <w:t>mengenai hubungan pengetahuan ibu dan pemberian makanan  pendamping asi (mp-asi) dengan kejadian diare pada bayi yang dimana variabel bebas dan variabel terikat diukur</w:t>
      </w:r>
      <w:r>
        <w:rPr>
          <w:i/>
          <w:sz w:val="22"/>
          <w:szCs w:val="22"/>
        </w:rPr>
        <w:t xml:space="preserve"> </w:t>
      </w:r>
      <w:r>
        <w:rPr>
          <w:sz w:val="22"/>
          <w:szCs w:val="22"/>
        </w:rPr>
        <w:t xml:space="preserve">dalam waktu yang bersamaan. “Jenis penelitian </w:t>
      </w:r>
      <w:r>
        <w:rPr>
          <w:i/>
          <w:sz w:val="22"/>
          <w:szCs w:val="22"/>
        </w:rPr>
        <w:t xml:space="preserve">cross-sectional </w:t>
      </w:r>
      <w:r>
        <w:rPr>
          <w:sz w:val="22"/>
          <w:szCs w:val="22"/>
        </w:rPr>
        <w:t>merupakan jenis penelitian yang menekankan waktu pengukuran atau</w:t>
      </w:r>
      <w:r>
        <w:rPr>
          <w:i/>
          <w:sz w:val="22"/>
          <w:szCs w:val="22"/>
        </w:rPr>
        <w:t xml:space="preserve"> </w:t>
      </w:r>
      <w:r>
        <w:rPr>
          <w:sz w:val="22"/>
          <w:szCs w:val="22"/>
        </w:rPr>
        <w:t>observasi data variabel independen dan dependen hanya satu kali pada suatu saat” (Nursalam, 2020).</w:t>
      </w:r>
    </w:p>
    <w:p>
      <w:pPr>
        <w:ind w:left="0" w:hanging="2"/>
        <w:spacing w:line="240" w:lineRule="auto"/>
        <w:jc w:val="both"/>
        <w:rPr>
          <w:sz w:val="22"/>
          <w:szCs w:val="22"/>
        </w:rPr>
      </w:pPr>
      <w:r>
        <w:rPr>
          <w:i/>
          <w:sz w:val="22"/>
          <w:szCs w:val="22"/>
        </w:rPr>
        <w:t>A. Populasi Tehnik sampling dan Sampel</w:t>
      </w:r>
      <w:r>
        <w:rPr>
          <w:sz w:val="22"/>
          <w:szCs w:val="22"/>
        </w:rPr>
      </w:r>
    </w:p>
    <w:p>
      <w:pPr>
        <w:ind w:left="142" w:firstLine="284"/>
        <w:spacing w:line="240" w:lineRule="auto"/>
        <w:jc w:val="both"/>
        <w:rPr>
          <w:i/>
          <w:sz w:val="22"/>
          <w:szCs w:val="22"/>
        </w:rPr>
      </w:pPr>
      <w:r>
        <w:rPr>
          <w:sz w:val="22"/>
          <w:szCs w:val="22"/>
        </w:rPr>
        <w:t xml:space="preserve">Populasi dalam penelitian ini adalah 100 Ibu di Puskesmas Kakaskasen. </w:t>
      </w:r>
      <w:r>
        <w:rPr>
          <w:sz w:val="22"/>
          <w:szCs w:val="22"/>
          <w:lang w:val="id-id"/>
        </w:rPr>
        <w:t xml:space="preserve">Sampel dalam penelitian ini berjumlah </w:t>
      </w:r>
      <w:r>
        <w:rPr>
          <w:sz w:val="22"/>
          <w:szCs w:val="22"/>
        </w:rPr>
        <w:t xml:space="preserve">100 responden yang memenuhi </w:t>
      </w:r>
      <w:r>
        <w:rPr>
          <w:iCs/>
          <w:sz w:val="22"/>
          <w:szCs w:val="22"/>
        </w:rPr>
        <w:t>kualifikasi penelitian sesuai dengan kriteria sampel dalam penelitian, menggunakan rumus arikunto 25%</w:t>
      </w:r>
      <w:r>
        <w:rPr>
          <w:i/>
          <w:sz w:val="22"/>
          <w:szCs w:val="22"/>
        </w:rPr>
        <w:t xml:space="preserve"> </w:t>
      </w:r>
      <w:r>
        <w:rPr>
          <w:iCs/>
          <w:sz w:val="22"/>
          <w:szCs w:val="22"/>
        </w:rPr>
        <w:t xml:space="preserve">5% dengan teknik </w:t>
      </w:r>
      <w:r>
        <w:rPr>
          <w:i/>
          <w:sz w:val="22"/>
          <w:szCs w:val="22"/>
        </w:rPr>
        <w:t>purposive sampling</w:t>
      </w:r>
      <w:r>
        <w:rPr>
          <w:i/>
          <w:sz w:val="22"/>
          <w:szCs w:val="22"/>
        </w:rPr>
        <w:t>.</w:t>
      </w:r>
      <w:r>
        <w:rPr>
          <w:i/>
          <w:sz w:val="22"/>
          <w:szCs w:val="22"/>
        </w:rPr>
      </w:r>
    </w:p>
    <w:p>
      <w:pPr>
        <w:numPr>
          <w:ilvl w:val="0"/>
          <w:numId w:val="9"/>
        </w:numPr>
        <w:ind w:left="426" w:hanging="284"/>
        <w:spacing w:line="240" w:lineRule="auto"/>
        <w:jc w:val="both"/>
        <w:rPr>
          <w:sz w:val="22"/>
          <w:szCs w:val="22"/>
        </w:rPr>
      </w:pPr>
      <w:r>
        <w:rPr>
          <w:sz w:val="22"/>
          <w:szCs w:val="22"/>
        </w:rPr>
        <w:t>Kriteria Inklusif</w:t>
      </w:r>
    </w:p>
    <w:p>
      <w:pPr>
        <w:numPr>
          <w:ilvl w:val="0"/>
          <w:numId w:val="11"/>
        </w:numPr>
        <w:ind w:left="566" w:hanging="284"/>
        <w:spacing w:line="240" w:lineRule="auto"/>
        <w:jc w:val="both"/>
        <w:rPr>
          <w:sz w:val="22"/>
          <w:szCs w:val="22"/>
        </w:rPr>
      </w:pPr>
      <w:r>
        <w:rPr>
          <w:sz w:val="22"/>
          <w:szCs w:val="22"/>
        </w:rPr>
        <w:t>Ibu-ibu yang memiliki bayi 6-12 bulan di wilayah kerja Puskesmas Kakaskasen</w:t>
      </w:r>
    </w:p>
    <w:p>
      <w:pPr>
        <w:numPr>
          <w:ilvl w:val="0"/>
          <w:numId w:val="11"/>
        </w:numPr>
        <w:ind w:left="566" w:hanging="284"/>
        <w:spacing w:line="240" w:lineRule="auto"/>
        <w:jc w:val="both"/>
        <w:rPr>
          <w:sz w:val="22"/>
          <w:szCs w:val="22"/>
        </w:rPr>
      </w:pPr>
      <w:r>
        <w:rPr>
          <w:sz w:val="22"/>
          <w:szCs w:val="22"/>
        </w:rPr>
        <w:t>Ibu yang telah mulai memberikan MP-ASI kepada anaknya sesuai dengan pedoman Kesehatan yang berlaku</w:t>
      </w:r>
    </w:p>
    <w:p>
      <w:pPr>
        <w:numPr>
          <w:ilvl w:val="0"/>
          <w:numId w:val="11"/>
        </w:numPr>
        <w:ind w:left="566" w:hanging="284"/>
        <w:spacing w:line="240" w:lineRule="auto"/>
        <w:jc w:val="both"/>
        <w:rPr>
          <w:sz w:val="22"/>
          <w:szCs w:val="22"/>
        </w:rPr>
      </w:pPr>
      <w:r>
        <w:rPr>
          <w:sz w:val="22"/>
          <w:szCs w:val="22"/>
        </w:rPr>
        <w:t>Ibu yang memberikan persetujuan untuk berpartisipasi dalam penelitian setelah mendapatkan penjelasan mengenai tujuan dan manfaat penelitian.</w:t>
      </w:r>
    </w:p>
    <w:p>
      <w:pPr>
        <w:numPr>
          <w:ilvl w:val="0"/>
          <w:numId w:val="9"/>
        </w:numPr>
        <w:ind w:left="426" w:hanging="284"/>
        <w:spacing w:line="240" w:lineRule="auto"/>
        <w:jc w:val="both"/>
        <w:rPr>
          <w:sz w:val="22"/>
          <w:szCs w:val="22"/>
        </w:rPr>
      </w:pPr>
      <w:r>
        <w:rPr>
          <w:sz w:val="22"/>
          <w:szCs w:val="22"/>
        </w:rPr>
        <w:t>Kriteria Eksklusif</w:t>
      </w:r>
    </w:p>
    <w:p>
      <w:pPr>
        <w:numPr>
          <w:ilvl w:val="0"/>
          <w:numId w:val="5"/>
        </w:numPr>
        <w:ind w:left="567" w:hanging="283"/>
        <w:spacing w:line="240" w:lineRule="auto"/>
        <w:jc w:val="both"/>
        <w:rPr>
          <w:sz w:val="22"/>
          <w:szCs w:val="22"/>
        </w:rPr>
      </w:pPr>
      <w:r>
        <w:rPr>
          <w:sz w:val="22"/>
          <w:szCs w:val="22"/>
        </w:rPr>
        <w:t>Ibu yang sering melakukan Medical Check Up di Puskesmas Kakaskasen</w:t>
      </w:r>
    </w:p>
    <w:p>
      <w:pPr>
        <w:numPr>
          <w:ilvl w:val="0"/>
          <w:numId w:val="5"/>
        </w:numPr>
        <w:ind w:left="566" w:hanging="282"/>
        <w:spacing w:line="240" w:lineRule="auto"/>
        <w:jc w:val="both"/>
        <w:rPr>
          <w:sz w:val="22"/>
          <w:szCs w:val="22"/>
        </w:rPr>
      </w:pPr>
      <w:r>
        <w:rPr>
          <w:sz w:val="22"/>
          <w:szCs w:val="22"/>
        </w:rPr>
        <w:t>Ibu yang tidak tidak bisa membaca dan menulis</w:t>
      </w:r>
    </w:p>
    <w:p>
      <w:pPr>
        <w:numPr>
          <w:ilvl w:val="0"/>
          <w:numId w:val="5"/>
        </w:numPr>
        <w:ind w:left="566" w:hanging="284"/>
        <w:spacing w:line="240" w:lineRule="auto"/>
        <w:jc w:val="both"/>
        <w:rPr>
          <w:sz w:val="22"/>
          <w:szCs w:val="22"/>
        </w:rPr>
      </w:pPr>
      <w:r>
        <w:rPr>
          <w:sz w:val="22"/>
          <w:szCs w:val="22"/>
        </w:rPr>
        <w:t>Ibu yang tidak hadir saat proses penelitian berlangsung</w:t>
      </w:r>
    </w:p>
    <w:p>
      <w:pPr>
        <w:numPr>
          <w:ilvl w:val="0"/>
          <w:numId w:val="8"/>
        </w:numPr>
        <w:ind w:left="566" w:hanging="284"/>
        <w:spacing w:line="240" w:lineRule="auto"/>
        <w:jc w:val="both"/>
        <w:rPr>
          <w:sz w:val="22"/>
          <w:szCs w:val="22"/>
        </w:rPr>
      </w:pPr>
      <w:r>
        <w:rPr>
          <w:sz w:val="22"/>
          <w:szCs w:val="22"/>
        </w:rPr>
        <w:t>Tidak bersedia menjadi responden</w:t>
      </w:r>
    </w:p>
    <w:p>
      <w:pPr>
        <w:ind w:left="0" w:hanging="2"/>
        <w:spacing w:line="240" w:lineRule="auto"/>
        <w:jc w:val="both"/>
        <w:rPr>
          <w:sz w:val="22"/>
          <w:szCs w:val="22"/>
        </w:rPr>
      </w:pPr>
      <w:r>
        <w:rPr>
          <w:i/>
          <w:sz w:val="22"/>
          <w:szCs w:val="22"/>
        </w:rPr>
        <w:t>B. Analisis Univariat</w:t>
      </w:r>
      <w:r>
        <w:rPr>
          <w:sz w:val="22"/>
          <w:szCs w:val="22"/>
        </w:rPr>
      </w:r>
    </w:p>
    <w:p>
      <w:pPr>
        <w:ind w:left="142" w:firstLine="284"/>
        <w:spacing w:line="240" w:lineRule="auto"/>
        <w:jc w:val="both"/>
        <w:rPr>
          <w:sz w:val="22"/>
          <w:szCs w:val="22"/>
        </w:rPr>
      </w:pPr>
      <w:r>
        <w:rPr>
          <w:sz w:val="22"/>
          <w:szCs w:val="22"/>
        </w:rPr>
        <w:t xml:space="preserve">      AnalisisUnivariat “dilakukan untuk mendapatkan gambaran umumdengan mendiskripsikan setiap variabel penelitian dengan melihat gambaran distribusi frekuensi baik variabel independen maupun variable dependen dan deskripsi karakteristik responden baik berdasarkan pendidikan, pekerjaan, jenis kelamin, serta umur”.</w:t>
      </w:r>
    </w:p>
    <w:p>
      <w:pPr>
        <w:ind w:left="0" w:firstLine="0"/>
        <w:spacing w:line="240" w:lineRule="auto"/>
        <w:jc w:val="both"/>
        <w:rPr>
          <w:i/>
          <w:sz w:val="22"/>
          <w:szCs w:val="22"/>
        </w:rPr>
      </w:pPr>
      <w:r>
        <w:rPr>
          <w:i/>
          <w:sz w:val="22"/>
          <w:szCs w:val="22"/>
        </w:rPr>
        <w:t>C. Analisis Bivariat</w:t>
      </w:r>
    </w:p>
    <w:p>
      <w:pPr>
        <w:ind w:left="142" w:firstLine="284"/>
        <w:spacing w:line="240" w:lineRule="auto"/>
        <w:jc w:val="both"/>
        <w:rPr>
          <w:iCs/>
          <w:sz w:val="22"/>
          <w:szCs w:val="22"/>
        </w:rPr>
      </w:pPr>
      <w:r>
        <w:rPr>
          <w:iCs/>
          <w:sz w:val="22"/>
          <w:szCs w:val="22"/>
        </w:rPr>
        <w:t xml:space="preserve">Analisis bivariat untuk “mengetahui hubungan tingkat pengetahuan ibu dan pemberian MP-ASI sejak dini dengan kejadian diare menggunakan analisis uji Chisquare, dengan kriteria dimana jika nilai signifikansi &lt; 0.5 maka H0 ditolak dan Ha diterima artinya ada hubungan antara variabel independen dan variabel dependen, sebaliknya jika nilai signifikansi &gt; 0,5 maka H0 diterimah dan Ha ditolak </w:t>
      </w:r>
    </w:p>
    <w:p>
      <w:pPr>
        <w:ind w:left="0" w:hanging="2"/>
        <w:spacing w:line="240" w:lineRule="auto"/>
        <w:jc w:val="both"/>
        <w:rPr>
          <w:sz w:val="22"/>
          <w:szCs w:val="22"/>
        </w:rPr>
      </w:pPr>
      <w:r>
        <w:rPr>
          <w:b/>
          <w:sz w:val="22"/>
          <w:szCs w:val="22"/>
        </w:rPr>
        <w:t>HASIL</w:t>
      </w:r>
      <w:r>
        <w:rPr>
          <w:sz w:val="22"/>
          <w:szCs w:val="22"/>
        </w:rPr>
      </w:r>
    </w:p>
    <w:p>
      <w:pPr>
        <w:numPr>
          <w:ilvl w:val="0"/>
          <w:numId w:val="13"/>
        </w:numPr>
        <w:ind w:left="425" w:hanging="283"/>
        <w:spacing w:line="240" w:lineRule="auto"/>
        <w:jc w:val="both"/>
        <w:rPr>
          <w:b/>
          <w:bCs/>
          <w:sz w:val="22"/>
          <w:szCs w:val="22"/>
        </w:rPr>
      </w:pPr>
      <w:r>
        <w:rPr>
          <w:b/>
          <w:bCs/>
          <w:sz w:val="22"/>
          <w:szCs w:val="22"/>
        </w:rPr>
        <w:t xml:space="preserve">Analisis </w:t>
      </w:r>
      <w:r>
        <w:rPr>
          <w:b/>
          <w:bCs/>
          <w:i/>
          <w:iCs/>
          <w:sz w:val="22"/>
          <w:szCs w:val="22"/>
        </w:rPr>
        <w:t>Univariat</w:t>
      </w:r>
      <w:r>
        <w:rPr>
          <w:b/>
          <w:bCs/>
          <w:sz w:val="22"/>
          <w:szCs w:val="22"/>
        </w:rPr>
      </w:r>
    </w:p>
    <w:p>
      <w:pPr>
        <w:ind w:left="0" w:hanging="2"/>
        <w:spacing w:line="240" w:lineRule="auto"/>
        <w:jc w:val="center"/>
        <w:rPr>
          <w:lang w:val="id-id"/>
        </w:rPr>
      </w:pPr>
      <w:r>
        <w:rPr>
          <w:b/>
          <w:bCs/>
        </w:rPr>
        <w:t xml:space="preserve">Tabel </w:t>
      </w:r>
      <w:r/>
      <w:r>
        <w:fldChar w:fldCharType="begin"/>
        <w:instrText xml:space="preserve"> SEQ "Tabel" \* Arabic </w:instrText>
        <w:fldChar w:fldCharType="separate"/>
        <w:t>1</w:t>
        <w:fldChar w:fldCharType="end"/>
      </w:r>
      <w:r>
        <w:t xml:space="preserve"> </w:t>
      </w:r>
      <w:r>
        <w:rPr>
          <w:sz w:val="22"/>
          <w:szCs w:val="22"/>
        </w:rPr>
        <w:t xml:space="preserve">Karakteristik Responden Berdasarkan </w:t>
      </w:r>
      <w:r>
        <w:rPr>
          <w:sz w:val="22"/>
          <w:szCs w:val="22"/>
          <w:lang w:val="id-id"/>
        </w:rPr>
        <w:t>Data Demografi</w:t>
      </w:r>
      <w:r>
        <w:rPr>
          <w:lang w:val="id-id"/>
        </w:rPr>
      </w:r>
    </w:p>
    <w:tbl>
      <w:tblPr>
        <w:tblStyle w:val="TableNormal"/>
        <w:name w:val="Table1"/>
        <w:tabOrder w:val="0"/>
        <w:jc w:val="left"/>
        <w:tblInd w:w="-142" w:type="dxa"/>
        <w:tblW w:w="4360" w:type="dxa"/>
        <w:pPr>
          <w:ind w:left="-142"/>
        </w:pPr>
        <w:tblLook w:val="04A0" w:firstRow="1" w:lastRow="0" w:firstColumn="1" w:lastColumn="0" w:noHBand="0" w:noVBand="1"/>
      </w:tblPr>
      <w:tblGrid>
        <w:gridCol w:w="710"/>
        <w:gridCol w:w="1533"/>
        <w:gridCol w:w="1011"/>
        <w:gridCol w:w="1106"/>
      </w:tblGrid>
      <w:tr>
        <w:trPr>
          <w:tblHeader w:val="0"/>
          <w:cantSplit w:val="0"/>
          <w:trHeight w:val="0" w:hRule="auto"/>
        </w:trPr>
        <w:tc>
          <w:tcPr>
            <w:tcW w:w="81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No</w:t>
            </w:r>
          </w:p>
        </w:tc>
        <w:tc>
          <w:tcPr>
            <w:tcW w:w="176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Pendidikan</w:t>
            </w:r>
          </w:p>
        </w:tc>
        <w:tc>
          <w:tcPr>
            <w:tcW w:w="116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frekuensi</w:t>
            </w:r>
          </w:p>
        </w:tc>
        <w:tc>
          <w:tcPr>
            <w:tcW w:w="127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presentase</w:t>
            </w:r>
          </w:p>
        </w:tc>
      </w:tr>
      <w:tr>
        <w:trPr>
          <w:tblHeader w:val="0"/>
          <w:cantSplit w:val="0"/>
          <w:trHeight w:val="0" w:hRule="auto"/>
        </w:trPr>
        <w:tc>
          <w:tcPr>
            <w:tcW w:w="81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w:t>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Sarjana</w:t>
            </w:r>
          </w:p>
        </w:tc>
        <w:tc>
          <w:tcPr>
            <w:tcW w:w="116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43</w:t>
            </w:r>
          </w:p>
        </w:tc>
        <w:tc>
          <w:tcPr>
            <w:tcW w:w="127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43,0</w:t>
            </w:r>
          </w:p>
        </w:tc>
      </w:tr>
      <w:tr>
        <w:trPr>
          <w:tblHeader w:val="0"/>
          <w:cantSplit w:val="0"/>
          <w:trHeight w:val="204" w:hRule="atLeast"/>
        </w:trPr>
        <w:tc>
          <w:tcPr>
            <w:tcW w:w="81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2</w:t>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SMA/Sederajat</w:t>
            </w:r>
          </w:p>
        </w:tc>
        <w:tc>
          <w:tcPr>
            <w:tcW w:w="116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57</w:t>
            </w:r>
          </w:p>
        </w:tc>
        <w:tc>
          <w:tcPr>
            <w:tcW w:w="127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57,0</w:t>
            </w:r>
          </w:p>
        </w:tc>
      </w:tr>
      <w:tr>
        <w:trPr>
          <w:tblHeader w:val="0"/>
          <w:cantSplit w:val="0"/>
          <w:trHeight w:val="347" w:hRule="atLeast"/>
        </w:trPr>
        <w:tc>
          <w:tcPr>
            <w:tcW w:w="81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r>
          </w:p>
        </w:tc>
        <w:tc>
          <w:tcPr>
            <w:tcW w:w="176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Total</w:t>
            </w:r>
          </w:p>
        </w:tc>
        <w:tc>
          <w:tcPr>
            <w:tcW w:w="116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w:t>
            </w:r>
          </w:p>
        </w:tc>
        <w:tc>
          <w:tcPr>
            <w:tcW w:w="127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w:t>
            </w:r>
          </w:p>
        </w:tc>
      </w:tr>
      <w:tr>
        <w:trPr>
          <w:tblHeader w:val="0"/>
          <w:cantSplit w:val="0"/>
          <w:trHeight w:val="0" w:hRule="auto"/>
        </w:trPr>
        <w:tc>
          <w:tcPr>
            <w:tcW w:w="815"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No</w:t>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Pekerjaan</w:t>
            </w:r>
          </w:p>
        </w:tc>
        <w:tc>
          <w:tcPr>
            <w:tcW w:w="11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frekuensi</w:t>
            </w:r>
          </w:p>
        </w:tc>
        <w:tc>
          <w:tcPr>
            <w:tcW w:w="127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presentase</w:t>
            </w:r>
          </w:p>
        </w:tc>
      </w:tr>
      <w:tr>
        <w:trPr>
          <w:tblHeader w:val="0"/>
          <w:cantSplit w:val="0"/>
          <w:trHeight w:val="0" w:hRule="auto"/>
        </w:trPr>
        <w:tc>
          <w:tcPr>
            <w:tcW w:w="815"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w:t>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PNS</w:t>
            </w:r>
          </w:p>
        </w:tc>
        <w:tc>
          <w:tcPr>
            <w:tcW w:w="11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23</w:t>
            </w:r>
          </w:p>
        </w:tc>
        <w:tc>
          <w:tcPr>
            <w:tcW w:w="127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23,0</w:t>
            </w:r>
          </w:p>
        </w:tc>
      </w:tr>
      <w:tr>
        <w:trPr>
          <w:tblHeader w:val="0"/>
          <w:cantSplit w:val="0"/>
          <w:trHeight w:val="0" w:hRule="auto"/>
        </w:trPr>
        <w:tc>
          <w:tcPr>
            <w:tcW w:w="815"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2</w:t>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Wiraswasta</w:t>
            </w:r>
          </w:p>
        </w:tc>
        <w:tc>
          <w:tcPr>
            <w:tcW w:w="11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26</w:t>
            </w:r>
          </w:p>
        </w:tc>
        <w:tc>
          <w:tcPr>
            <w:tcW w:w="127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26,0</w:t>
            </w:r>
          </w:p>
        </w:tc>
      </w:tr>
      <w:tr>
        <w:trPr>
          <w:tblHeader w:val="0"/>
          <w:cantSplit w:val="0"/>
          <w:trHeight w:val="0" w:hRule="auto"/>
        </w:trPr>
        <w:tc>
          <w:tcPr>
            <w:tcW w:w="815"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3</w:t>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IRT</w:t>
            </w:r>
          </w:p>
        </w:tc>
        <w:tc>
          <w:tcPr>
            <w:tcW w:w="11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51</w:t>
            </w:r>
          </w:p>
        </w:tc>
        <w:tc>
          <w:tcPr>
            <w:tcW w:w="127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51,0</w:t>
            </w:r>
          </w:p>
        </w:tc>
      </w:tr>
      <w:tr>
        <w:trPr>
          <w:tblHeader w:val="0"/>
          <w:cantSplit w:val="0"/>
          <w:trHeight w:val="272" w:hRule="atLeast"/>
        </w:trPr>
        <w:tc>
          <w:tcPr>
            <w:tcW w:w="815"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Total</w:t>
            </w:r>
          </w:p>
        </w:tc>
        <w:tc>
          <w:tcPr>
            <w:tcW w:w="11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w:t>
            </w:r>
          </w:p>
        </w:tc>
        <w:tc>
          <w:tcPr>
            <w:tcW w:w="127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w:t>
            </w:r>
          </w:p>
        </w:tc>
      </w:tr>
      <w:tr>
        <w:trPr>
          <w:tblHeader w:val="0"/>
          <w:cantSplit w:val="0"/>
          <w:trHeight w:val="0" w:hRule="auto"/>
        </w:trPr>
        <w:tc>
          <w:tcPr>
            <w:tcW w:w="815"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No</w:t>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Jenis kelamin</w:t>
            </w:r>
          </w:p>
        </w:tc>
        <w:tc>
          <w:tcPr>
            <w:tcW w:w="11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frekuensi</w:t>
            </w:r>
          </w:p>
        </w:tc>
        <w:tc>
          <w:tcPr>
            <w:tcW w:w="127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presentase</w:t>
            </w:r>
          </w:p>
        </w:tc>
      </w:tr>
      <w:tr>
        <w:trPr>
          <w:tblHeader w:val="0"/>
          <w:cantSplit w:val="0"/>
          <w:trHeight w:val="0" w:hRule="auto"/>
        </w:trPr>
        <w:tc>
          <w:tcPr>
            <w:tcW w:w="815" w:type="pct"/>
            <w:vMerge w:val="restar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w:t>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Perempuan</w:t>
            </w:r>
          </w:p>
        </w:tc>
        <w:tc>
          <w:tcPr>
            <w:tcW w:w="11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w:t>
            </w:r>
          </w:p>
        </w:tc>
        <w:tc>
          <w:tcPr>
            <w:tcW w:w="127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100,0</w:t>
            </w:r>
          </w:p>
        </w:tc>
      </w:tr>
      <w:tr>
        <w:trPr>
          <w:tblHeader w:val="0"/>
          <w:cantSplit w:val="0"/>
          <w:trHeight w:val="284" w:hRule="atLeast"/>
        </w:trPr>
        <w:tc>
          <w:tcPr>
            <w:tcW w:w="815" w:type="pct"/>
            <w:vMerge/>
            <w:tcBorders>
              <w:top w:val="single" w:sz="4" w:space="0" w:color="000000" tmln="10, 20, 20, 0, 0"/>
              <w:bottom w:val="single" w:sz="4" w:space="0" w:color="000000" tmln="10, 20, 20, 0, 0"/>
            </w:tcBorders>
            <w:tmTcPr id="1767168098" protected="0"/>
          </w:tcPr>
          <w:p/>
        </w:tc>
        <w:tc>
          <w:tcPr>
            <w:tcW w:w="176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Total</w:t>
            </w:r>
          </w:p>
        </w:tc>
        <w:tc>
          <w:tcPr>
            <w:tcW w:w="116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w:t>
            </w:r>
          </w:p>
        </w:tc>
        <w:tc>
          <w:tcPr>
            <w:tcW w:w="127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w:t>
            </w:r>
          </w:p>
        </w:tc>
      </w:tr>
      <w:tr>
        <w:trPr>
          <w:tblHeader w:val="0"/>
          <w:cantSplit w:val="0"/>
          <w:trHeight w:val="0" w:hRule="auto"/>
        </w:trPr>
        <w:tc>
          <w:tcPr>
            <w:tcW w:w="815"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No</w:t>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Usia</w:t>
            </w:r>
          </w:p>
        </w:tc>
        <w:tc>
          <w:tcPr>
            <w:tcW w:w="11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frekuensi</w:t>
            </w:r>
          </w:p>
        </w:tc>
        <w:tc>
          <w:tcPr>
            <w:tcW w:w="127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presentase</w:t>
            </w:r>
          </w:p>
        </w:tc>
      </w:tr>
      <w:tr>
        <w:trPr>
          <w:tblHeader w:val="0"/>
          <w:cantSplit w:val="0"/>
          <w:trHeight w:val="0" w:hRule="auto"/>
        </w:trPr>
        <w:tc>
          <w:tcPr>
            <w:tcW w:w="815"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w:t>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17-30 Tahun</w:t>
            </w:r>
          </w:p>
        </w:tc>
        <w:tc>
          <w:tcPr>
            <w:tcW w:w="11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41</w:t>
            </w:r>
          </w:p>
        </w:tc>
        <w:tc>
          <w:tcPr>
            <w:tcW w:w="127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41,0</w:t>
            </w:r>
          </w:p>
        </w:tc>
      </w:tr>
      <w:tr>
        <w:trPr>
          <w:tblHeader w:val="0"/>
          <w:cantSplit w:val="0"/>
          <w:trHeight w:val="0" w:hRule="auto"/>
        </w:trPr>
        <w:tc>
          <w:tcPr>
            <w:tcW w:w="815"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2</w:t>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31-35 Tahun</w:t>
            </w:r>
          </w:p>
        </w:tc>
        <w:tc>
          <w:tcPr>
            <w:tcW w:w="11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46</w:t>
            </w:r>
          </w:p>
        </w:tc>
        <w:tc>
          <w:tcPr>
            <w:tcW w:w="127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46,0</w:t>
            </w:r>
          </w:p>
        </w:tc>
      </w:tr>
      <w:tr>
        <w:trPr>
          <w:tblHeader w:val="0"/>
          <w:cantSplit w:val="0"/>
          <w:trHeight w:val="0" w:hRule="auto"/>
        </w:trPr>
        <w:tc>
          <w:tcPr>
            <w:tcW w:w="815"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3</w:t>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&gt;36 Tahun</w:t>
            </w:r>
          </w:p>
        </w:tc>
        <w:tc>
          <w:tcPr>
            <w:tcW w:w="11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13</w:t>
            </w:r>
          </w:p>
        </w:tc>
        <w:tc>
          <w:tcPr>
            <w:tcW w:w="127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13,0</w:t>
            </w:r>
          </w:p>
        </w:tc>
      </w:tr>
      <w:tr>
        <w:trPr>
          <w:tblHeader w:val="0"/>
          <w:cantSplit w:val="0"/>
          <w:trHeight w:val="0" w:hRule="auto"/>
        </w:trPr>
        <w:tc>
          <w:tcPr>
            <w:tcW w:w="815"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r>
          </w:p>
        </w:tc>
        <w:tc>
          <w:tcPr>
            <w:tcW w:w="17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Total</w:t>
            </w:r>
          </w:p>
        </w:tc>
        <w:tc>
          <w:tcPr>
            <w:tcW w:w="116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w:t>
            </w:r>
          </w:p>
        </w:tc>
        <w:tc>
          <w:tcPr>
            <w:tcW w:w="1270" w:type="pct"/>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w:t>
            </w:r>
          </w:p>
        </w:tc>
      </w:tr>
    </w:tbl>
    <w:p>
      <w:pPr>
        <w:ind w:left="374" w:hanging="232"/>
        <w:spacing w:line="240" w:lineRule="auto"/>
        <w:jc w:val="both"/>
        <w:rPr>
          <w:sz w:val="18"/>
          <w:szCs w:val="18"/>
        </w:rPr>
      </w:pPr>
      <w:r>
        <w:rPr>
          <w:sz w:val="18"/>
          <w:szCs w:val="18"/>
        </w:rPr>
      </w:r>
    </w:p>
    <w:p>
      <w:pPr>
        <w:ind w:left="142" w:firstLine="284"/>
        <w:spacing w:line="240" w:lineRule="auto"/>
        <w:jc w:val="both"/>
        <w:rPr>
          <w:iCs/>
          <w:sz w:val="22"/>
          <w:szCs w:val="22"/>
        </w:rPr>
      </w:pPr>
      <w:r>
        <w:rPr>
          <w:iCs/>
          <w:sz w:val="22"/>
          <w:szCs w:val="22"/>
        </w:rPr>
        <w:t>Dari tabel 1 dapat dilihat bahwa karakteristik responden dengan Pendidikan paling banyak adalah SMA  Sederajat dengan jumlah  57 responden dengan persentase 57,0%, sedangkan karakteristik responden denga pendidikan  paling sedkiti adalah sarjana berjumlah 43 responden dengan persentase 43,0%, karakteristik responden dengan pekerjaan  paling banyak  sebagai ibu rumah tangga berjumlah 51 responden dengan persentase 51,0%,sedangkan responden dengan pekerjaan paling sedikit adalah PNS berjumlah 23 responden dengan persentase 23,0%, sedangkan karakteristik berdasarkan jenis kelamin menunjukan bahwa semua responden berjenis kelamin perempuan dengan jumlah 100 responden dengan persentase 100,0%,dan  karakteristik responden paling banyak responden yang berumur 35 tahun sebanyak 46 responden dengan persentase 46,0%, dan paling sedikit adalah  &gt;36 tahun dengan jumlah 13 responden dengan persentase 13,0%.</w:t>
      </w:r>
    </w:p>
    <w:p>
      <w:pPr>
        <w:ind w:left="374" w:hanging="232"/>
        <w:spacing w:line="240" w:lineRule="auto"/>
        <w:jc w:val="both"/>
        <w:rPr>
          <w:sz w:val="18"/>
          <w:szCs w:val="18"/>
        </w:rPr>
      </w:pPr>
      <w:r>
        <w:rPr>
          <w:sz w:val="18"/>
          <w:szCs w:val="18"/>
        </w:rPr>
        <w:t xml:space="preserve">Tabel 2 Karakteristik Responden Berdasarkan pengetahuan </w:t>
      </w:r>
    </w:p>
    <w:tbl>
      <w:tblPr>
        <w:tblStyle w:val="TableNormal"/>
        <w:name w:val="Table2"/>
        <w:tabOrder w:val="0"/>
        <w:jc w:val="left"/>
        <w:tblInd w:w="-1" w:type="dxa"/>
        <w:tblW w:w="4212" w:type="dxa"/>
        <w:tblLook w:val="04A0" w:firstRow="1" w:lastRow="0" w:firstColumn="1" w:lastColumn="0" w:noHBand="0" w:noVBand="1"/>
      </w:tblPr>
      <w:tblGrid>
        <w:gridCol w:w="481"/>
        <w:gridCol w:w="1442"/>
        <w:gridCol w:w="1054"/>
        <w:gridCol w:w="1235"/>
      </w:tblGrid>
      <w:tr>
        <w:trPr>
          <w:tblHeader w:val="0"/>
          <w:cantSplit w:val="0"/>
          <w:trHeight w:val="0" w:hRule="auto"/>
        </w:trPr>
        <w:tc>
          <w:tcPr>
            <w:tcW w:w="57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No</w:t>
            </w:r>
          </w:p>
        </w:tc>
        <w:tc>
          <w:tcPr>
            <w:tcW w:w="171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Pengetahuan</w:t>
            </w:r>
          </w:p>
        </w:tc>
        <w:tc>
          <w:tcPr>
            <w:tcW w:w="125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frekuensi</w:t>
            </w:r>
          </w:p>
        </w:tc>
        <w:tc>
          <w:tcPr>
            <w:tcW w:w="146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presentase</w:t>
            </w:r>
          </w:p>
        </w:tc>
      </w:tr>
      <w:tr>
        <w:trPr>
          <w:tblHeader w:val="0"/>
          <w:cantSplit w:val="0"/>
          <w:trHeight w:val="0" w:hRule="auto"/>
        </w:trPr>
        <w:tc>
          <w:tcPr>
            <w:tcW w:w="570" w:type="pct"/>
            <w:vAlign w:val="center"/>
            <w:tcBorders>
              <w:top w:val="single" w:sz="4" w:space="0" w:color="000000" tmln="10, 20, 20, 0, 0"/>
              <w:bottom w:val="nil" w:sz="0" w:space="0" w:color="000000" tmln="20, 20, 20, 0, 0"/>
            </w:tcBorders>
            <w:tmTcPr id="1767168098" protected="0"/>
          </w:tcPr>
          <w:p>
            <w:pPr>
              <w:ind w:left="0" w:hanging="2"/>
              <w:spacing w:line="360" w:lineRule="auto"/>
              <w:jc w:val="center"/>
              <w:rPr>
                <w:iCs/>
              </w:rPr>
            </w:pPr>
            <w:r>
              <w:rPr>
                <w:iCs/>
              </w:rPr>
              <w:t>1</w:t>
            </w:r>
          </w:p>
        </w:tc>
        <w:tc>
          <w:tcPr>
            <w:tcW w:w="1710" w:type="pct"/>
            <w:tcBorders>
              <w:top w:val="single" w:sz="4" w:space="0" w:color="000000" tmln="10, 20, 20, 0, 0"/>
              <w:bottom w:val="nil" w:sz="0" w:space="0" w:color="000000" tmln="20, 20, 20, 0, 0"/>
            </w:tcBorders>
            <w:tmTcPr id="1767168098" protected="0"/>
          </w:tcPr>
          <w:p>
            <w:pPr>
              <w:ind w:left="0" w:hanging="2"/>
              <w:spacing w:line="360" w:lineRule="auto"/>
              <w:jc w:val="center"/>
              <w:rPr>
                <w:iCs/>
              </w:rPr>
            </w:pPr>
            <w:r>
              <w:rPr>
                <w:iCs/>
              </w:rPr>
              <w:t>Kurang Baik</w:t>
            </w:r>
          </w:p>
        </w:tc>
        <w:tc>
          <w:tcPr>
            <w:tcW w:w="1250" w:type="pct"/>
            <w:vAlign w:val="center"/>
            <w:tcBorders>
              <w:top w:val="single" w:sz="4" w:space="0" w:color="000000" tmln="10, 20, 20, 0, 0"/>
              <w:bottom w:val="nil" w:sz="0" w:space="0" w:color="000000" tmln="20, 20, 20, 0, 0"/>
            </w:tcBorders>
            <w:tmTcPr id="1767168098" protected="0"/>
          </w:tcPr>
          <w:p>
            <w:pPr>
              <w:ind w:left="0" w:hanging="2"/>
              <w:spacing w:line="360" w:lineRule="auto"/>
              <w:jc w:val="center"/>
              <w:rPr>
                <w:iCs/>
              </w:rPr>
            </w:pPr>
            <w:r>
              <w:rPr>
                <w:iCs/>
              </w:rPr>
              <w:t>38</w:t>
            </w:r>
          </w:p>
        </w:tc>
        <w:tc>
          <w:tcPr>
            <w:tcW w:w="1465" w:type="pct"/>
            <w:vAlign w:val="center"/>
            <w:tcBorders>
              <w:top w:val="single" w:sz="4" w:space="0" w:color="000000" tmln="10, 20, 20, 0, 0"/>
              <w:bottom w:val="nil" w:sz="0" w:space="0" w:color="000000" tmln="20, 20, 20, 0, 0"/>
            </w:tcBorders>
            <w:tmTcPr id="1767168098" protected="0"/>
          </w:tcPr>
          <w:p>
            <w:pPr>
              <w:ind w:left="0" w:hanging="2"/>
              <w:spacing w:line="360" w:lineRule="auto"/>
              <w:jc w:val="center"/>
              <w:rPr>
                <w:iCs/>
              </w:rPr>
            </w:pPr>
            <w:r>
              <w:rPr>
                <w:iCs/>
              </w:rPr>
              <w:t>38,0</w:t>
            </w:r>
          </w:p>
        </w:tc>
      </w:tr>
      <w:tr>
        <w:trPr>
          <w:tblHeader w:val="0"/>
          <w:cantSplit w:val="0"/>
          <w:trHeight w:val="0" w:hRule="auto"/>
        </w:trPr>
        <w:tc>
          <w:tcPr>
            <w:tcW w:w="570" w:type="pct"/>
            <w:vAlign w:val="center"/>
            <w:tcBorders>
              <w:top w:val="nil" w:sz="0" w:space="0" w:color="000000" tmln="20, 20, 20, 0, 0"/>
              <w:bottom w:val="nil" w:sz="0" w:space="0" w:color="000000" tmln="20, 20, 20, 0, 0"/>
            </w:tcBorders>
            <w:tmTcPr id="1767168098" protected="0"/>
          </w:tcPr>
          <w:p>
            <w:pPr>
              <w:ind w:left="0" w:hanging="2"/>
              <w:spacing w:line="360" w:lineRule="auto"/>
              <w:jc w:val="center"/>
              <w:rPr>
                <w:iCs/>
              </w:rPr>
            </w:pPr>
            <w:r>
              <w:rPr>
                <w:iCs/>
              </w:rPr>
              <w:t>2</w:t>
            </w:r>
          </w:p>
        </w:tc>
        <w:tc>
          <w:tcPr>
            <w:tcW w:w="1710" w:type="pct"/>
            <w:tcBorders>
              <w:top w:val="nil" w:sz="0" w:space="0" w:color="000000" tmln="20, 20, 20, 0, 0"/>
              <w:bottom w:val="nil" w:sz="0" w:space="0" w:color="000000" tmln="20, 20, 20, 0, 0"/>
            </w:tcBorders>
            <w:tmTcPr id="1767168098" protected="0"/>
          </w:tcPr>
          <w:p>
            <w:pPr>
              <w:ind w:left="0" w:hanging="2"/>
              <w:spacing w:line="360" w:lineRule="auto"/>
              <w:jc w:val="center"/>
              <w:rPr>
                <w:iCs/>
              </w:rPr>
            </w:pPr>
            <w:r>
              <w:rPr>
                <w:iCs/>
              </w:rPr>
              <w:t>Baik</w:t>
            </w:r>
          </w:p>
        </w:tc>
        <w:tc>
          <w:tcPr>
            <w:tcW w:w="1250" w:type="pct"/>
            <w:vAlign w:val="center"/>
            <w:tcBorders>
              <w:top w:val="nil" w:sz="0" w:space="0" w:color="000000" tmln="20, 20, 20, 0, 0"/>
              <w:bottom w:val="nil" w:sz="0" w:space="0" w:color="000000" tmln="20, 20, 20, 0, 0"/>
            </w:tcBorders>
            <w:tmTcPr id="1767168098" protected="0"/>
          </w:tcPr>
          <w:p>
            <w:pPr>
              <w:ind w:left="0" w:hanging="2"/>
              <w:spacing w:line="360" w:lineRule="auto"/>
              <w:jc w:val="center"/>
              <w:rPr>
                <w:iCs/>
              </w:rPr>
            </w:pPr>
            <w:r>
              <w:rPr>
                <w:iCs/>
              </w:rPr>
              <w:t>62</w:t>
            </w:r>
          </w:p>
        </w:tc>
        <w:tc>
          <w:tcPr>
            <w:tcW w:w="1465" w:type="pct"/>
            <w:vAlign w:val="center"/>
            <w:tcBorders>
              <w:top w:val="nil" w:sz="0" w:space="0" w:color="000000" tmln="20, 20, 20, 0, 0"/>
              <w:bottom w:val="nil" w:sz="0" w:space="0" w:color="000000" tmln="20, 20, 20, 0, 0"/>
            </w:tcBorders>
            <w:tmTcPr id="1767168098" protected="0"/>
          </w:tcPr>
          <w:p>
            <w:pPr>
              <w:ind w:left="0" w:hanging="2"/>
              <w:spacing w:line="360" w:lineRule="auto"/>
              <w:jc w:val="center"/>
              <w:rPr>
                <w:iCs/>
              </w:rPr>
            </w:pPr>
            <w:r>
              <w:rPr>
                <w:iCs/>
              </w:rPr>
              <w:t>62,0</w:t>
            </w:r>
          </w:p>
        </w:tc>
      </w:tr>
      <w:tr>
        <w:trPr>
          <w:tblHeader w:val="0"/>
          <w:cantSplit w:val="0"/>
          <w:trHeight w:val="0" w:hRule="auto"/>
        </w:trPr>
        <w:tc>
          <w:tcPr>
            <w:tcW w:w="57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r>
          </w:p>
        </w:tc>
        <w:tc>
          <w:tcPr>
            <w:tcW w:w="171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Total</w:t>
            </w:r>
          </w:p>
        </w:tc>
        <w:tc>
          <w:tcPr>
            <w:tcW w:w="125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w:t>
            </w:r>
          </w:p>
        </w:tc>
        <w:tc>
          <w:tcPr>
            <w:tcW w:w="146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w:t>
            </w:r>
          </w:p>
        </w:tc>
      </w:tr>
    </w:tbl>
    <w:p>
      <w:pPr>
        <w:ind w:left="374" w:hanging="232"/>
        <w:spacing w:line="240" w:lineRule="auto"/>
        <w:jc w:val="both"/>
        <w:rPr>
          <w:sz w:val="18"/>
          <w:szCs w:val="18"/>
        </w:rPr>
      </w:pPr>
      <w:r>
        <w:rPr>
          <w:sz w:val="18"/>
          <w:szCs w:val="18"/>
        </w:rPr>
      </w:r>
    </w:p>
    <w:p>
      <w:pPr>
        <w:ind w:left="374" w:hanging="232"/>
        <w:spacing w:line="240" w:lineRule="auto"/>
        <w:jc w:val="both"/>
        <w:rPr>
          <w:sz w:val="18"/>
          <w:szCs w:val="18"/>
        </w:rPr>
      </w:pPr>
      <w:r>
        <w:rPr>
          <w:sz w:val="18"/>
          <w:szCs w:val="18"/>
        </w:rPr>
        <w:t>Dari tabel 2 dapat dilihat  bahwa responden responden dengan pengetahuan kurang baik berjumlah 36 responden dengan persentase 38,0%, dan responden dengan pengetahuan baik berjumlah 62 responden dengan persentase 62,0%.</w:t>
      </w:r>
    </w:p>
    <w:p>
      <w:pPr>
        <w:ind w:left="374" w:hanging="232"/>
        <w:spacing w:line="240" w:lineRule="auto"/>
        <w:jc w:val="both"/>
        <w:rPr>
          <w:sz w:val="18"/>
          <w:szCs w:val="18"/>
        </w:rPr>
      </w:pPr>
      <w:r>
        <w:rPr>
          <w:sz w:val="18"/>
          <w:szCs w:val="18"/>
        </w:rPr>
      </w:r>
    </w:p>
    <w:p>
      <w:pPr>
        <w:ind w:left="374" w:hanging="232"/>
        <w:spacing w:line="240" w:lineRule="auto"/>
        <w:jc w:val="both"/>
        <w:rPr>
          <w:sz w:val="18"/>
          <w:szCs w:val="18"/>
        </w:rPr>
      </w:pPr>
      <w:r>
        <w:rPr>
          <w:sz w:val="18"/>
          <w:szCs w:val="18"/>
        </w:rPr>
        <w:t>Tabel 3 Karakteristik Responden Berdasarkan pemberian MPASI</w:t>
      </w:r>
    </w:p>
    <w:tbl>
      <w:tblPr>
        <w:tblStyle w:val="TableNormal"/>
        <w:name w:val="Table3"/>
        <w:tabOrder w:val="0"/>
        <w:jc w:val="left"/>
        <w:tblInd w:w="-1" w:type="dxa"/>
        <w:tblW w:w="4215" w:type="dxa"/>
        <w:tblLook w:val="04A0" w:firstRow="1" w:lastRow="0" w:firstColumn="1" w:lastColumn="0" w:noHBand="0" w:noVBand="1"/>
      </w:tblPr>
      <w:tblGrid>
        <w:gridCol w:w="481"/>
        <w:gridCol w:w="1555"/>
        <w:gridCol w:w="1083"/>
        <w:gridCol w:w="1096"/>
      </w:tblGrid>
      <w:tr>
        <w:trPr>
          <w:tblHeader w:val="0"/>
          <w:cantSplit w:val="0"/>
          <w:trHeight w:val="0" w:hRule="auto"/>
        </w:trPr>
        <w:tc>
          <w:tcPr>
            <w:tcW w:w="57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No</w:t>
            </w:r>
          </w:p>
        </w:tc>
        <w:tc>
          <w:tcPr>
            <w:tcW w:w="184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Pemberian MPASI</w:t>
            </w:r>
          </w:p>
        </w:tc>
        <w:tc>
          <w:tcPr>
            <w:tcW w:w="128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frekuensi</w:t>
            </w:r>
          </w:p>
        </w:tc>
        <w:tc>
          <w:tcPr>
            <w:tcW w:w="130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presentase</w:t>
            </w:r>
          </w:p>
        </w:tc>
      </w:tr>
      <w:tr>
        <w:trPr>
          <w:tblHeader w:val="0"/>
          <w:cantSplit w:val="0"/>
          <w:trHeight w:val="0" w:hRule="auto"/>
        </w:trPr>
        <w:tc>
          <w:tcPr>
            <w:tcW w:w="570" w:type="pct"/>
            <w:vAlign w:val="center"/>
            <w:tcBorders>
              <w:top w:val="single" w:sz="4" w:space="0" w:color="000000" tmln="10, 20, 20, 0, 0"/>
              <w:bottom w:val="nil" w:sz="0" w:space="0" w:color="000000" tmln="20, 20, 20, 0, 0"/>
            </w:tcBorders>
            <w:tmTcPr id="1767168098" protected="0"/>
          </w:tcPr>
          <w:p>
            <w:pPr>
              <w:ind w:left="0" w:hanging="2"/>
              <w:spacing w:line="360" w:lineRule="auto"/>
              <w:jc w:val="center"/>
              <w:rPr>
                <w:iCs/>
              </w:rPr>
            </w:pPr>
            <w:r>
              <w:rPr>
                <w:iCs/>
              </w:rPr>
              <w:t>1</w:t>
            </w:r>
          </w:p>
        </w:tc>
        <w:tc>
          <w:tcPr>
            <w:tcW w:w="1845" w:type="pct"/>
            <w:tcBorders>
              <w:top w:val="single" w:sz="4" w:space="0" w:color="000000" tmln="10, 20, 20, 0, 0"/>
              <w:bottom w:val="nil" w:sz="0" w:space="0" w:color="000000" tmln="20, 20, 20, 0, 0"/>
            </w:tcBorders>
            <w:tmTcPr id="1767168098" protected="0"/>
          </w:tcPr>
          <w:p>
            <w:pPr>
              <w:ind w:left="0" w:hanging="2"/>
              <w:spacing w:line="360" w:lineRule="auto"/>
              <w:jc w:val="center"/>
              <w:rPr>
                <w:iCs/>
              </w:rPr>
            </w:pPr>
            <w:r>
              <w:rPr>
                <w:iCs/>
              </w:rPr>
              <w:t>Kurang Baik</w:t>
            </w:r>
          </w:p>
        </w:tc>
        <w:tc>
          <w:tcPr>
            <w:tcW w:w="1285" w:type="pct"/>
            <w:vAlign w:val="center"/>
            <w:tcBorders>
              <w:top w:val="single" w:sz="4" w:space="0" w:color="000000" tmln="10, 20, 20, 0, 0"/>
              <w:bottom w:val="nil" w:sz="0" w:space="0" w:color="000000" tmln="20, 20, 20, 0, 0"/>
            </w:tcBorders>
            <w:tmTcPr id="1767168098" protected="0"/>
          </w:tcPr>
          <w:p>
            <w:pPr>
              <w:ind w:left="0" w:hanging="2"/>
              <w:spacing w:line="360" w:lineRule="auto"/>
              <w:jc w:val="center"/>
              <w:rPr>
                <w:sz w:val="18"/>
                <w:szCs w:val="18"/>
              </w:rPr>
            </w:pPr>
            <w:r>
              <w:rPr>
                <w:sz w:val="18"/>
                <w:szCs w:val="18"/>
              </w:rPr>
              <w:t>41</w:t>
            </w:r>
          </w:p>
        </w:tc>
        <w:tc>
          <w:tcPr>
            <w:tcW w:w="1300" w:type="pct"/>
            <w:vAlign w:val="center"/>
            <w:tcBorders>
              <w:top w:val="single" w:sz="4" w:space="0" w:color="000000" tmln="10, 20, 20, 0, 0"/>
              <w:bottom w:val="nil" w:sz="0" w:space="0" w:color="000000" tmln="20, 20, 20, 0, 0"/>
            </w:tcBorders>
            <w:tmTcPr id="1767168098" protected="0"/>
          </w:tcPr>
          <w:p>
            <w:pPr>
              <w:ind w:left="0" w:hanging="2"/>
              <w:spacing w:line="360" w:lineRule="auto"/>
              <w:jc w:val="center"/>
              <w:rPr>
                <w:iCs/>
              </w:rPr>
            </w:pPr>
            <w:r>
              <w:rPr>
                <w:sz w:val="18"/>
                <w:szCs w:val="18"/>
              </w:rPr>
              <w:t>41.0</w:t>
            </w:r>
            <w:r>
              <w:rPr>
                <w:iCs/>
              </w:rPr>
            </w:r>
          </w:p>
        </w:tc>
      </w:tr>
      <w:tr>
        <w:trPr>
          <w:tblHeader w:val="0"/>
          <w:cantSplit w:val="0"/>
          <w:trHeight w:val="0" w:hRule="auto"/>
        </w:trPr>
        <w:tc>
          <w:tcPr>
            <w:tcW w:w="570" w:type="pct"/>
            <w:vAlign w:val="center"/>
            <w:tcBorders>
              <w:top w:val="nil" w:sz="0" w:space="0" w:color="000000" tmln="20, 20, 20, 0, 0"/>
              <w:bottom w:val="nil" w:sz="0" w:space="0" w:color="000000" tmln="20, 20, 20, 0, 0"/>
            </w:tcBorders>
            <w:tmTcPr id="1767168098" protected="0"/>
          </w:tcPr>
          <w:p>
            <w:pPr>
              <w:ind w:left="0" w:hanging="2"/>
              <w:spacing w:line="360" w:lineRule="auto"/>
              <w:jc w:val="center"/>
              <w:rPr>
                <w:iCs/>
              </w:rPr>
            </w:pPr>
            <w:r>
              <w:rPr>
                <w:iCs/>
              </w:rPr>
              <w:t>2</w:t>
            </w:r>
          </w:p>
        </w:tc>
        <w:tc>
          <w:tcPr>
            <w:tcW w:w="1845" w:type="pct"/>
            <w:tcBorders>
              <w:top w:val="nil" w:sz="0" w:space="0" w:color="000000" tmln="20, 20, 20, 0, 0"/>
              <w:bottom w:val="nil" w:sz="0" w:space="0" w:color="000000" tmln="20, 20, 20, 0, 0"/>
            </w:tcBorders>
            <w:tmTcPr id="1767168098" protected="0"/>
          </w:tcPr>
          <w:p>
            <w:pPr>
              <w:ind w:left="0" w:hanging="2"/>
              <w:spacing w:line="360" w:lineRule="auto"/>
              <w:jc w:val="center"/>
              <w:rPr>
                <w:iCs/>
              </w:rPr>
            </w:pPr>
            <w:r>
              <w:rPr>
                <w:iCs/>
              </w:rPr>
              <w:t>Baik</w:t>
            </w:r>
          </w:p>
        </w:tc>
        <w:tc>
          <w:tcPr>
            <w:tcW w:w="1285" w:type="pct"/>
            <w:vAlign w:val="center"/>
            <w:tcBorders>
              <w:top w:val="nil" w:sz="0" w:space="0" w:color="000000" tmln="20, 20, 20, 0, 0"/>
              <w:bottom w:val="nil" w:sz="0" w:space="0" w:color="000000" tmln="20, 20, 20, 0, 0"/>
            </w:tcBorders>
            <w:tmTcPr id="1767168098" protected="0"/>
          </w:tcPr>
          <w:p>
            <w:pPr>
              <w:ind w:left="0" w:hanging="2"/>
              <w:spacing w:line="360" w:lineRule="auto"/>
              <w:jc w:val="center"/>
              <w:rPr>
                <w:iCs/>
              </w:rPr>
            </w:pPr>
            <w:r>
              <w:rPr>
                <w:sz w:val="18"/>
                <w:szCs w:val="18"/>
              </w:rPr>
              <w:t>59</w:t>
            </w:r>
            <w:r>
              <w:rPr>
                <w:iCs/>
              </w:rPr>
            </w:r>
          </w:p>
        </w:tc>
        <w:tc>
          <w:tcPr>
            <w:tcW w:w="1300" w:type="pct"/>
            <w:vAlign w:val="center"/>
            <w:tcBorders>
              <w:top w:val="nil" w:sz="0" w:space="0" w:color="000000" tmln="20, 20, 20, 0, 0"/>
              <w:bottom w:val="nil" w:sz="0" w:space="0" w:color="000000" tmln="20, 20, 20, 0, 0"/>
            </w:tcBorders>
            <w:tmTcPr id="1767168098" protected="0"/>
          </w:tcPr>
          <w:p>
            <w:pPr>
              <w:ind w:left="0" w:hanging="2"/>
              <w:spacing w:line="360" w:lineRule="auto"/>
              <w:jc w:val="center"/>
              <w:rPr>
                <w:iCs/>
              </w:rPr>
            </w:pPr>
            <w:r>
              <w:rPr>
                <w:sz w:val="18"/>
                <w:szCs w:val="18"/>
              </w:rPr>
              <w:t>59.0</w:t>
            </w:r>
            <w:r>
              <w:rPr>
                <w:iCs/>
              </w:rPr>
            </w:r>
          </w:p>
        </w:tc>
      </w:tr>
      <w:tr>
        <w:trPr>
          <w:tblHeader w:val="0"/>
          <w:cantSplit w:val="0"/>
          <w:trHeight w:val="0" w:hRule="auto"/>
        </w:trPr>
        <w:tc>
          <w:tcPr>
            <w:tcW w:w="57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r>
          </w:p>
        </w:tc>
        <w:tc>
          <w:tcPr>
            <w:tcW w:w="184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Total</w:t>
            </w:r>
          </w:p>
        </w:tc>
        <w:tc>
          <w:tcPr>
            <w:tcW w:w="128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w:t>
            </w:r>
          </w:p>
        </w:tc>
        <w:tc>
          <w:tcPr>
            <w:tcW w:w="130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iCs/>
              </w:rPr>
            </w:pPr>
            <w:r>
              <w:rPr>
                <w:iCs/>
              </w:rPr>
              <w:t>100</w:t>
            </w:r>
          </w:p>
        </w:tc>
      </w:tr>
    </w:tbl>
    <w:p>
      <w:pPr>
        <w:ind w:left="374" w:hanging="232"/>
        <w:spacing w:line="240" w:lineRule="auto"/>
        <w:jc w:val="both"/>
        <w:rPr>
          <w:sz w:val="18"/>
          <w:szCs w:val="18"/>
        </w:rPr>
      </w:pPr>
      <w:r>
        <w:rPr>
          <w:sz w:val="18"/>
          <w:szCs w:val="18"/>
        </w:rPr>
        <w:t>Dari Tabel 3 dapat dilihat bahwa responden dengan pemberian MPASI kurang baik berjumlah 41 responden dengan persentase 41,0%, dan responden dengan pemberian MPASI baik berjumlah 59 responden dengan persentase 59,0%.</w:t>
      </w:r>
    </w:p>
    <w:p>
      <w:pPr>
        <w:ind w:left="374" w:hanging="232"/>
        <w:spacing w:line="240" w:lineRule="auto"/>
        <w:jc w:val="both"/>
        <w:rPr>
          <w:sz w:val="18"/>
          <w:szCs w:val="18"/>
        </w:rPr>
      </w:pPr>
      <w:r>
        <w:rPr>
          <w:sz w:val="18"/>
          <w:szCs w:val="18"/>
        </w:rPr>
        <w:t>Tabel 4 Karakteristik Responden Berdasarkan kejadian Diare</w:t>
      </w:r>
    </w:p>
    <w:tbl>
      <w:tblPr>
        <w:tblStyle w:val="TableNormal"/>
        <w:name w:val="Table4"/>
        <w:tabOrder w:val="0"/>
        <w:jc w:val="left"/>
        <w:tblInd w:w="-1" w:type="dxa"/>
        <w:tblW w:w="4215" w:type="dxa"/>
        <w:tblLook w:val="04A0" w:firstRow="1" w:lastRow="0" w:firstColumn="1" w:lastColumn="0" w:noHBand="0" w:noVBand="1"/>
      </w:tblPr>
      <w:tblGrid>
        <w:gridCol w:w="481"/>
        <w:gridCol w:w="1555"/>
        <w:gridCol w:w="1083"/>
        <w:gridCol w:w="1096"/>
      </w:tblGrid>
      <w:tr>
        <w:trPr>
          <w:tblHeader w:val="0"/>
          <w:cantSplit w:val="0"/>
          <w:trHeight w:val="0" w:hRule="auto"/>
        </w:trPr>
        <w:tc>
          <w:tcPr>
            <w:tcW w:w="57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pPr>
            <w:r>
              <w:t>No</w:t>
            </w:r>
          </w:p>
        </w:tc>
        <w:tc>
          <w:tcPr>
            <w:tcW w:w="184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pPr>
            <w:r>
              <w:t>Kejadian Diare</w:t>
            </w:r>
          </w:p>
        </w:tc>
        <w:tc>
          <w:tcPr>
            <w:tcW w:w="128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pPr>
            <w:r>
              <w:t>frekuensi</w:t>
            </w:r>
          </w:p>
        </w:tc>
        <w:tc>
          <w:tcPr>
            <w:tcW w:w="130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pPr>
            <w:r>
              <w:t>presentase</w:t>
            </w:r>
          </w:p>
        </w:tc>
      </w:tr>
      <w:tr>
        <w:trPr>
          <w:tblHeader w:val="0"/>
          <w:cantSplit w:val="0"/>
          <w:trHeight w:val="0" w:hRule="auto"/>
        </w:trPr>
        <w:tc>
          <w:tcPr>
            <w:tcW w:w="570" w:type="pct"/>
            <w:vAlign w:val="center"/>
            <w:tcBorders>
              <w:top w:val="single" w:sz="4" w:space="0" w:color="000000" tmln="10, 20, 20, 0, 0"/>
              <w:bottom w:val="nil" w:sz="0" w:space="0" w:color="000000" tmln="20, 20, 20, 0, 0"/>
            </w:tcBorders>
            <w:tmTcPr id="1767168098" protected="0"/>
          </w:tcPr>
          <w:p>
            <w:pPr>
              <w:ind w:left="0" w:hanging="2"/>
              <w:spacing w:line="360" w:lineRule="auto"/>
              <w:jc w:val="center"/>
            </w:pPr>
            <w:r>
              <w:t>1</w:t>
            </w:r>
          </w:p>
        </w:tc>
        <w:tc>
          <w:tcPr>
            <w:tcW w:w="1845" w:type="pct"/>
            <w:tcBorders>
              <w:top w:val="single" w:sz="4" w:space="0" w:color="000000" tmln="10, 20, 20, 0, 0"/>
              <w:bottom w:val="nil" w:sz="0" w:space="0" w:color="000000" tmln="20, 20, 20, 0, 0"/>
            </w:tcBorders>
            <w:tmTcPr id="1767168098" protected="0"/>
          </w:tcPr>
          <w:p>
            <w:pPr>
              <w:ind w:left="0" w:hanging="2"/>
              <w:spacing w:line="360" w:lineRule="auto"/>
              <w:jc w:val="center"/>
            </w:pPr>
            <w:r>
              <w:t>Baik</w:t>
            </w:r>
          </w:p>
        </w:tc>
        <w:tc>
          <w:tcPr>
            <w:tcW w:w="1285" w:type="pct"/>
            <w:vAlign w:val="center"/>
            <w:tcBorders>
              <w:top w:val="single" w:sz="4" w:space="0" w:color="000000" tmln="10, 20, 20, 0, 0"/>
              <w:bottom w:val="nil" w:sz="0" w:space="0" w:color="000000" tmln="20, 20, 20, 0, 0"/>
            </w:tcBorders>
            <w:tmTcPr id="1767168098" protected="0"/>
          </w:tcPr>
          <w:p>
            <w:pPr>
              <w:ind w:left="0" w:hanging="2"/>
              <w:spacing w:line="360" w:lineRule="auto"/>
              <w:jc w:val="center"/>
            </w:pPr>
            <w:r>
              <w:rPr>
                <w:sz w:val="18"/>
                <w:szCs w:val="18"/>
              </w:rPr>
              <w:t>17</w:t>
            </w:r>
            <w:r/>
          </w:p>
        </w:tc>
        <w:tc>
          <w:tcPr>
            <w:tcW w:w="1300" w:type="pct"/>
            <w:vAlign w:val="center"/>
            <w:tcBorders>
              <w:top w:val="single" w:sz="4" w:space="0" w:color="000000" tmln="10, 20, 20, 0, 0"/>
              <w:bottom w:val="nil" w:sz="0" w:space="0" w:color="000000" tmln="20, 20, 20, 0, 0"/>
            </w:tcBorders>
            <w:tmTcPr id="1767168098" protected="0"/>
          </w:tcPr>
          <w:p>
            <w:pPr>
              <w:ind w:left="0" w:hanging="2"/>
              <w:spacing w:line="360" w:lineRule="auto"/>
              <w:jc w:val="center"/>
            </w:pPr>
            <w:r>
              <w:rPr>
                <w:sz w:val="18"/>
                <w:szCs w:val="18"/>
              </w:rPr>
              <w:t>17.0</w:t>
            </w:r>
            <w:r/>
          </w:p>
        </w:tc>
      </w:tr>
      <w:tr>
        <w:trPr>
          <w:tblHeader w:val="0"/>
          <w:cantSplit w:val="0"/>
          <w:trHeight w:val="0" w:hRule="auto"/>
        </w:trPr>
        <w:tc>
          <w:tcPr>
            <w:tcW w:w="570" w:type="pct"/>
            <w:vAlign w:val="center"/>
            <w:tcBorders>
              <w:top w:val="nil" w:sz="0" w:space="0" w:color="000000" tmln="20, 20, 20, 0, 0"/>
              <w:bottom w:val="nil" w:sz="0" w:space="0" w:color="000000" tmln="20, 20, 20, 0, 0"/>
            </w:tcBorders>
            <w:tmTcPr id="1767168098" protected="0"/>
          </w:tcPr>
          <w:p>
            <w:pPr>
              <w:ind w:left="0" w:hanging="2"/>
              <w:spacing w:line="360" w:lineRule="auto"/>
              <w:jc w:val="center"/>
            </w:pPr>
            <w:r>
              <w:t>2</w:t>
            </w:r>
          </w:p>
        </w:tc>
        <w:tc>
          <w:tcPr>
            <w:tcW w:w="1845" w:type="pct"/>
            <w:tcBorders>
              <w:top w:val="nil" w:sz="0" w:space="0" w:color="000000" tmln="20, 20, 20, 0, 0"/>
              <w:bottom w:val="nil" w:sz="0" w:space="0" w:color="000000" tmln="20, 20, 20, 0, 0"/>
            </w:tcBorders>
            <w:tmTcPr id="1767168098" protected="0"/>
          </w:tcPr>
          <w:p>
            <w:pPr>
              <w:ind w:left="0" w:hanging="2"/>
              <w:spacing w:line="360" w:lineRule="auto"/>
              <w:jc w:val="center"/>
            </w:pPr>
            <w:r>
              <w:t>Kurang Baik</w:t>
            </w:r>
          </w:p>
        </w:tc>
        <w:tc>
          <w:tcPr>
            <w:tcW w:w="1285" w:type="pct"/>
            <w:vAlign w:val="center"/>
            <w:tcBorders>
              <w:top w:val="nil" w:sz="0" w:space="0" w:color="000000" tmln="20, 20, 20, 0, 0"/>
              <w:bottom w:val="nil" w:sz="0" w:space="0" w:color="000000" tmln="20, 20, 20, 0, 0"/>
            </w:tcBorders>
            <w:tmTcPr id="1767168098" protected="0"/>
          </w:tcPr>
          <w:p>
            <w:pPr>
              <w:ind w:left="0" w:hanging="2"/>
              <w:spacing w:line="360" w:lineRule="auto"/>
              <w:jc w:val="center"/>
            </w:pPr>
            <w:r>
              <w:rPr>
                <w:sz w:val="18"/>
                <w:szCs w:val="18"/>
              </w:rPr>
              <w:t>83</w:t>
            </w:r>
            <w:r/>
          </w:p>
        </w:tc>
        <w:tc>
          <w:tcPr>
            <w:tcW w:w="1300" w:type="pct"/>
            <w:vAlign w:val="center"/>
            <w:tcBorders>
              <w:top w:val="nil" w:sz="0" w:space="0" w:color="000000" tmln="20, 20, 20, 0, 0"/>
              <w:bottom w:val="nil" w:sz="0" w:space="0" w:color="000000" tmln="20, 20, 20, 0, 0"/>
            </w:tcBorders>
            <w:tmTcPr id="1767168098" protected="0"/>
          </w:tcPr>
          <w:p>
            <w:pPr>
              <w:ind w:left="0" w:hanging="2"/>
              <w:spacing w:line="360" w:lineRule="auto"/>
              <w:jc w:val="center"/>
            </w:pPr>
            <w:r>
              <w:rPr>
                <w:sz w:val="18"/>
                <w:szCs w:val="18"/>
              </w:rPr>
              <w:t>83.0</w:t>
            </w:r>
            <w:r/>
          </w:p>
        </w:tc>
      </w:tr>
      <w:tr>
        <w:trPr>
          <w:tblHeader w:val="0"/>
          <w:cantSplit w:val="0"/>
          <w:trHeight w:val="0" w:hRule="auto"/>
        </w:trPr>
        <w:tc>
          <w:tcPr>
            <w:tcW w:w="57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rPr>
                <w:rFonts w:ascii="Arial" w:hAnsi="Arial" w:cs="Arial"/>
              </w:rPr>
            </w:pPr>
            <w:r>
              <w:rPr>
                <w:rFonts w:ascii="Arial" w:hAnsi="Arial" w:cs="Arial"/>
              </w:rPr>
            </w:r>
          </w:p>
        </w:tc>
        <w:tc>
          <w:tcPr>
            <w:tcW w:w="184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pPr>
            <w:r>
              <w:t>Total</w:t>
            </w:r>
          </w:p>
        </w:tc>
        <w:tc>
          <w:tcPr>
            <w:tcW w:w="1285"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pPr>
            <w:r>
              <w:t>100</w:t>
            </w:r>
          </w:p>
        </w:tc>
        <w:tc>
          <w:tcPr>
            <w:tcW w:w="1300" w:type="pct"/>
            <w:vAlign w:val="center"/>
            <w:tcBorders>
              <w:top w:val="single" w:sz="4" w:space="0" w:color="000000" tmln="10, 20, 20, 0, 0"/>
              <w:bottom w:val="single" w:sz="4" w:space="0" w:color="000000" tmln="10, 20, 20, 0, 0"/>
            </w:tcBorders>
            <w:tmTcPr id="1767168098" protected="0"/>
          </w:tcPr>
          <w:p>
            <w:pPr>
              <w:ind w:left="0" w:hanging="2"/>
              <w:spacing w:line="360" w:lineRule="auto"/>
              <w:jc w:val="center"/>
            </w:pPr>
            <w:r>
              <w:t>100</w:t>
            </w:r>
          </w:p>
        </w:tc>
      </w:tr>
    </w:tbl>
    <w:p>
      <w:pPr>
        <w:ind w:left="0" w:firstLine="284"/>
        <w:spacing w:line="240" w:lineRule="auto"/>
        <w:jc w:val="both"/>
        <w:rPr>
          <w:sz w:val="22"/>
          <w:szCs w:val="22"/>
        </w:rPr>
      </w:pPr>
      <w:r>
        <w:rPr>
          <w:sz w:val="22"/>
          <w:szCs w:val="22"/>
        </w:rPr>
      </w:r>
    </w:p>
    <w:p>
      <w:pPr>
        <w:ind w:left="0" w:firstLine="284"/>
        <w:spacing w:line="240" w:lineRule="auto"/>
        <w:jc w:val="both"/>
        <w:rPr>
          <w:sz w:val="22"/>
          <w:szCs w:val="22"/>
        </w:rPr>
      </w:pPr>
      <w:r>
        <w:rPr>
          <w:sz w:val="22"/>
          <w:szCs w:val="22"/>
        </w:rPr>
        <w:t xml:space="preserve">Dari tabel </w:t>
      </w:r>
      <w:r>
        <w:rPr>
          <w:sz w:val="22"/>
          <w:szCs w:val="22"/>
          <w:lang w:val="id-id"/>
        </w:rPr>
        <w:t>4</w:t>
      </w:r>
      <w:r>
        <w:rPr>
          <w:sz w:val="22"/>
          <w:szCs w:val="22"/>
        </w:rPr>
        <w:t xml:space="preserve"> dapat bahwa responden dengan kejadian diare baik berjumlah 58 responden dengan persentase 58,0%, dan responden dengan kejadian diare kurang baik berjumlah 42 responden dengan persentase 42,0%.</w:t>
      </w:r>
    </w:p>
    <w:p>
      <w:pPr>
        <w:numPr>
          <w:ilvl w:val="0"/>
          <w:numId w:val="13"/>
        </w:numPr>
        <w:ind w:left="425" w:hanging="283"/>
        <w:spacing w:line="240" w:lineRule="auto"/>
        <w:jc w:val="both"/>
        <w:rPr>
          <w:b/>
          <w:bCs/>
          <w:sz w:val="22"/>
          <w:szCs w:val="22"/>
        </w:rPr>
      </w:pPr>
      <w:r>
        <w:rPr>
          <w:b/>
          <w:bCs/>
          <w:sz w:val="22"/>
          <w:szCs w:val="22"/>
        </w:rPr>
        <w:t xml:space="preserve">Analisis </w:t>
      </w:r>
      <w:r>
        <w:rPr>
          <w:b/>
          <w:bCs/>
          <w:i/>
          <w:iCs/>
          <w:sz w:val="22"/>
          <w:szCs w:val="22"/>
        </w:rPr>
        <w:t>Bivariat</w:t>
      </w:r>
      <w:r>
        <w:rPr>
          <w:b/>
          <w:bCs/>
          <w:sz w:val="22"/>
          <w:szCs w:val="22"/>
        </w:rPr>
      </w:r>
    </w:p>
    <w:p>
      <w:pPr>
        <w:ind w:left="0" w:hanging="2"/>
        <w:spacing w:line="240" w:lineRule="auto"/>
        <w:jc w:val="center"/>
      </w:pPr>
      <w:r>
        <w:rPr>
          <w:b/>
          <w:bCs/>
        </w:rPr>
        <w:t xml:space="preserve">Tabel </w:t>
      </w:r>
      <w:r>
        <w:rPr>
          <w:b/>
          <w:bCs/>
          <w:lang w:val="id-id"/>
        </w:rPr>
        <w:t>5</w:t>
      </w:r>
      <w:r>
        <w:t xml:space="preserve"> Tabulasi silang hubungan Pemberian MPASI dengan Kejadian Diare</w:t>
      </w:r>
    </w:p>
    <w:tbl>
      <w:tblPr>
        <w:tblStyle w:val="TableNormal"/>
        <w:name w:val="Table5"/>
        <w:tabOrder w:val="0"/>
        <w:jc w:val="center"/>
        <w:tblInd w:w="0" w:type="dxa"/>
        <w:tblW w:w="4214" w:type="dxa"/>
        <w:pPr>
          <w:spacing/>
          <w:jc w:val="center"/>
        </w:pPr>
        <w:tblLook w:val="0000" w:firstRow="0" w:lastRow="0" w:firstColumn="0" w:lastColumn="0" w:noHBand="0" w:noVBand="0"/>
      </w:tblPr>
      <w:tblGrid>
        <w:gridCol w:w="1134"/>
        <w:gridCol w:w="717"/>
        <w:gridCol w:w="758"/>
        <w:gridCol w:w="795"/>
        <w:gridCol w:w="810"/>
      </w:tblGrid>
      <w:tr>
        <w:trPr>
          <w:tblHeader w:val="0"/>
          <w:cantSplit/>
          <w:trHeight w:val="260" w:hRule="atLeast"/>
        </w:trPr>
        <w:tc>
          <w:tcPr>
            <w:tcW w:w="1851" w:type="dxa"/>
            <w:gridSpan w:val="2"/>
            <w:vMerge w:val="restar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firstLine="206"/>
              <w:spacing w:line="240" w:lineRule="auto"/>
              <w:jc w:val="both"/>
              <w:rPr>
                <w:sz w:val="16"/>
                <w:szCs w:val="16"/>
              </w:rPr>
            </w:pPr>
            <w:r>
              <w:rPr>
                <w:sz w:val="16"/>
                <w:szCs w:val="16"/>
              </w:rPr>
              <w:t>Kategori</w:t>
            </w:r>
          </w:p>
        </w:tc>
        <w:tc>
          <w:tcPr>
            <w:tcW w:w="1553" w:type="dxa"/>
            <w:gridSpan w:val="2"/>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Kejadian Diare</w:t>
            </w:r>
          </w:p>
        </w:tc>
        <w:tc>
          <w:tcPr>
            <w:tcW w:w="810" w:type="dxa"/>
            <w:vMerge w:val="restar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firstLine="206"/>
              <w:spacing w:line="240" w:lineRule="auto"/>
              <w:jc w:val="both"/>
              <w:rPr>
                <w:sz w:val="16"/>
                <w:szCs w:val="16"/>
              </w:rPr>
            </w:pPr>
            <w:r>
              <w:rPr>
                <w:sz w:val="16"/>
                <w:szCs w:val="16"/>
              </w:rPr>
              <w:t>Total</w:t>
            </w:r>
          </w:p>
        </w:tc>
      </w:tr>
      <w:tr>
        <w:trPr>
          <w:tblHeader w:val="0"/>
          <w:cantSplit/>
          <w:trHeight w:val="260" w:hRule="atLeast"/>
        </w:trPr>
        <w:tc>
          <w:tcPr>
            <w:tcW w:w="1851" w:type="dxa"/>
            <w:gridSpan w:val="2"/>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758" w:type="dxa"/>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Baik</w:t>
            </w:r>
          </w:p>
        </w:tc>
        <w:tc>
          <w:tcPr>
            <w:tcW w:w="795" w:type="dxa"/>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Kurang Baik</w:t>
            </w:r>
          </w:p>
        </w:tc>
        <w:tc>
          <w:tcPr>
            <w:tcW w:w="810" w:type="dxa"/>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r>
      <w:tr>
        <w:trPr>
          <w:tblHeader w:val="0"/>
          <w:cantSplit/>
          <w:trHeight w:val="260" w:hRule="atLeast"/>
        </w:trPr>
        <w:tc>
          <w:tcPr>
            <w:tcW w:w="1134" w:type="dxa"/>
            <w:vMerge w:val="restar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firstLine="206"/>
              <w:spacing w:line="240" w:lineRule="auto"/>
              <w:jc w:val="both"/>
              <w:rPr>
                <w:sz w:val="16"/>
                <w:szCs w:val="16"/>
              </w:rPr>
            </w:pPr>
            <w:r>
              <w:rPr>
                <w:sz w:val="16"/>
                <w:szCs w:val="16"/>
              </w:rPr>
              <w:t>Pengetahuan</w:t>
            </w:r>
          </w:p>
        </w:tc>
        <w:tc>
          <w:tcPr>
            <w:tcW w:w="717" w:type="dxa"/>
            <w:vMerge w:val="restar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firstLine="206"/>
              <w:spacing w:line="240" w:lineRule="auto"/>
              <w:jc w:val="both"/>
              <w:rPr>
                <w:sz w:val="16"/>
                <w:szCs w:val="16"/>
              </w:rPr>
            </w:pPr>
            <w:r>
              <w:rPr>
                <w:sz w:val="16"/>
                <w:szCs w:val="16"/>
              </w:rPr>
              <w:t>Kurang</w:t>
            </w:r>
          </w:p>
          <w:p>
            <w:pPr>
              <w:ind w:left="0" w:firstLine="206"/>
              <w:spacing w:line="240" w:lineRule="auto"/>
              <w:jc w:val="both"/>
              <w:rPr>
                <w:sz w:val="16"/>
                <w:szCs w:val="16"/>
              </w:rPr>
            </w:pPr>
            <w:r>
              <w:rPr>
                <w:sz w:val="16"/>
                <w:szCs w:val="16"/>
              </w:rPr>
              <w:t xml:space="preserve"> Baik</w:t>
            </w:r>
          </w:p>
        </w:tc>
        <w:tc>
          <w:tcPr>
            <w:tcW w:w="758" w:type="dxa"/>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2</w:t>
            </w:r>
          </w:p>
        </w:tc>
        <w:tc>
          <w:tcPr>
            <w:tcW w:w="795" w:type="dxa"/>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40</w:t>
            </w:r>
          </w:p>
        </w:tc>
        <w:tc>
          <w:tcPr>
            <w:tcW w:w="810" w:type="dxa"/>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41</w:t>
            </w:r>
          </w:p>
        </w:tc>
      </w:tr>
      <w:tr>
        <w:trPr>
          <w:tblHeader w:val="0"/>
          <w:cantSplit/>
          <w:trHeight w:val="260" w:hRule="atLeast"/>
        </w:trPr>
        <w:tc>
          <w:tcPr>
            <w:tcW w:w="1134" w:type="dxa"/>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717" w:type="dxa"/>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758" w:type="dxa"/>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7.0</w:t>
            </w:r>
          </w:p>
        </w:tc>
        <w:tc>
          <w:tcPr>
            <w:tcW w:w="795" w:type="dxa"/>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34.9</w:t>
            </w:r>
          </w:p>
        </w:tc>
        <w:tc>
          <w:tcPr>
            <w:tcW w:w="810" w:type="dxa"/>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42.0</w:t>
            </w:r>
          </w:p>
        </w:tc>
      </w:tr>
      <w:tr>
        <w:trPr>
          <w:tblHeader w:val="0"/>
          <w:cantSplit/>
          <w:trHeight w:val="260" w:hRule="atLeast"/>
        </w:trPr>
        <w:tc>
          <w:tcPr>
            <w:tcW w:w="1134" w:type="dxa"/>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717" w:type="dxa"/>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758" w:type="dxa"/>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11.8%</w:t>
            </w:r>
          </w:p>
        </w:tc>
        <w:tc>
          <w:tcPr>
            <w:tcW w:w="795" w:type="dxa"/>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48.2%</w:t>
            </w:r>
          </w:p>
        </w:tc>
        <w:tc>
          <w:tcPr>
            <w:tcW w:w="810" w:type="dxa"/>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42.0%</w:t>
            </w:r>
          </w:p>
        </w:tc>
      </w:tr>
      <w:tr>
        <w:trPr>
          <w:tblHeader w:val="0"/>
          <w:cantSplit/>
          <w:trHeight w:val="260" w:hRule="atLeast"/>
        </w:trPr>
        <w:tc>
          <w:tcPr>
            <w:tcW w:w="1134" w:type="dxa"/>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717" w:type="dxa"/>
            <w:vMerge w:val="restar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Baik</w:t>
            </w:r>
          </w:p>
        </w:tc>
        <w:tc>
          <w:tcPr>
            <w:tcW w:w="758" w:type="dxa"/>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16</w:t>
            </w:r>
          </w:p>
        </w:tc>
        <w:tc>
          <w:tcPr>
            <w:tcW w:w="795" w:type="dxa"/>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43</w:t>
            </w:r>
          </w:p>
        </w:tc>
        <w:tc>
          <w:tcPr>
            <w:tcW w:w="810" w:type="dxa"/>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59</w:t>
            </w:r>
          </w:p>
        </w:tc>
      </w:tr>
      <w:tr>
        <w:trPr>
          <w:tblHeader w:val="0"/>
          <w:cantSplit/>
          <w:trHeight w:val="260" w:hRule="atLeast"/>
        </w:trPr>
        <w:tc>
          <w:tcPr>
            <w:tcW w:w="1134" w:type="dxa"/>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717" w:type="dxa"/>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758" w:type="dxa"/>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10.0</w:t>
            </w:r>
          </w:p>
        </w:tc>
        <w:tc>
          <w:tcPr>
            <w:tcW w:w="795" w:type="dxa"/>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49.0</w:t>
            </w:r>
          </w:p>
        </w:tc>
        <w:tc>
          <w:tcPr>
            <w:tcW w:w="810" w:type="dxa"/>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59.0</w:t>
            </w:r>
          </w:p>
        </w:tc>
      </w:tr>
      <w:tr>
        <w:trPr>
          <w:tblHeader w:val="0"/>
          <w:cantSplit/>
          <w:trHeight w:val="260" w:hRule="atLeast"/>
        </w:trPr>
        <w:tc>
          <w:tcPr>
            <w:tcW w:w="1134" w:type="dxa"/>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717" w:type="dxa"/>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758" w:type="dxa"/>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27.1%</w:t>
            </w:r>
          </w:p>
        </w:tc>
        <w:tc>
          <w:tcPr>
            <w:tcW w:w="795" w:type="dxa"/>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72.9%</w:t>
            </w:r>
          </w:p>
        </w:tc>
        <w:tc>
          <w:tcPr>
            <w:tcW w:w="810" w:type="dxa"/>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100.0%</w:t>
            </w:r>
          </w:p>
        </w:tc>
      </w:tr>
      <w:tr>
        <w:trPr>
          <w:tblHeader w:val="0"/>
          <w:cantSplit/>
          <w:trHeight w:val="260" w:hRule="atLeast"/>
        </w:trPr>
        <w:tc>
          <w:tcPr>
            <w:tcW w:w="1851" w:type="dxa"/>
            <w:gridSpan w:val="2"/>
            <w:vMerge w:val="restar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firstLine="206"/>
              <w:spacing w:line="240" w:lineRule="auto"/>
              <w:jc w:val="both"/>
              <w:rPr>
                <w:sz w:val="16"/>
                <w:szCs w:val="16"/>
              </w:rPr>
            </w:pPr>
            <w:r>
              <w:rPr>
                <w:sz w:val="16"/>
                <w:szCs w:val="16"/>
              </w:rPr>
              <w:t>Total</w:t>
            </w:r>
          </w:p>
        </w:tc>
        <w:tc>
          <w:tcPr>
            <w:tcW w:w="758" w:type="dxa"/>
            <w:vAlign w:val="center"/>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58</w:t>
            </w:r>
          </w:p>
        </w:tc>
        <w:tc>
          <w:tcPr>
            <w:tcW w:w="795" w:type="dxa"/>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17</w:t>
            </w:r>
          </w:p>
        </w:tc>
        <w:tc>
          <w:tcPr>
            <w:tcW w:w="810" w:type="dxa"/>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83</w:t>
            </w:r>
          </w:p>
        </w:tc>
      </w:tr>
      <w:tr>
        <w:trPr>
          <w:tblHeader w:val="0"/>
          <w:cantSplit/>
          <w:trHeight w:val="260" w:hRule="atLeast"/>
        </w:trPr>
        <w:tc>
          <w:tcPr>
            <w:tcW w:w="1851" w:type="dxa"/>
            <w:gridSpan w:val="2"/>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758" w:type="dxa"/>
            <w:vAlign w:val="center"/>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58,0%</w:t>
            </w:r>
          </w:p>
        </w:tc>
        <w:tc>
          <w:tcPr>
            <w:tcW w:w="795" w:type="dxa"/>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17.0</w:t>
            </w:r>
          </w:p>
        </w:tc>
        <w:tc>
          <w:tcPr>
            <w:tcW w:w="810" w:type="dxa"/>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83.0</w:t>
            </w:r>
          </w:p>
        </w:tc>
      </w:tr>
      <w:tr>
        <w:trPr>
          <w:tblHeader w:val="0"/>
          <w:cantSplit/>
          <w:trHeight w:val="260" w:hRule="atLeast"/>
        </w:trPr>
        <w:tc>
          <w:tcPr>
            <w:tcW w:w="1851" w:type="dxa"/>
            <w:gridSpan w:val="2"/>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758" w:type="dxa"/>
            <w:vAlign w:val="center"/>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100,0%</w:t>
            </w:r>
          </w:p>
        </w:tc>
        <w:tc>
          <w:tcPr>
            <w:tcW w:w="795" w:type="dxa"/>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17.0%</w:t>
            </w:r>
          </w:p>
        </w:tc>
        <w:tc>
          <w:tcPr>
            <w:tcW w:w="810" w:type="dxa"/>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83.0%</w:t>
            </w:r>
          </w:p>
        </w:tc>
      </w:tr>
      <w:tr>
        <w:trPr>
          <w:tblHeader w:val="0"/>
          <w:cantSplit/>
          <w:trHeight w:val="260" w:hRule="atLeast"/>
        </w:trPr>
        <w:tc>
          <w:tcPr>
            <w:tcW w:w="4214" w:type="dxa"/>
            <w:gridSpan w:val="5"/>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Signifikansi  p= 0,001 &lt; α=0,05</w:t>
            </w:r>
          </w:p>
          <w:p>
            <w:pPr>
              <w:ind w:left="0" w:right="60" w:firstLine="206"/>
              <w:spacing w:line="240" w:lineRule="auto"/>
              <w:jc w:val="both"/>
              <w:rPr>
                <w:sz w:val="16"/>
                <w:szCs w:val="16"/>
              </w:rPr>
            </w:pPr>
            <w:r>
              <w:rPr>
                <w:sz w:val="16"/>
                <w:szCs w:val="16"/>
              </w:rPr>
            </w:r>
          </w:p>
        </w:tc>
      </w:tr>
    </w:tbl>
    <w:p>
      <w:pPr>
        <w:ind w:left="0" w:firstLine="284"/>
        <w:spacing w:line="240" w:lineRule="auto"/>
        <w:jc w:val="both"/>
        <w:rPr>
          <w:sz w:val="22"/>
          <w:szCs w:val="22"/>
        </w:rPr>
      </w:pPr>
      <w:r>
        <w:rPr>
          <w:sz w:val="22"/>
          <w:szCs w:val="22"/>
        </w:rPr>
      </w:r>
    </w:p>
    <w:p>
      <w:pPr>
        <w:ind w:firstLine="284"/>
        <w:spacing w:line="240" w:lineRule="auto"/>
        <w:jc w:val="both"/>
        <w:rPr>
          <w:sz w:val="22"/>
          <w:szCs w:val="22"/>
          <w:lang w:val="id-id"/>
        </w:rPr>
      </w:pPr>
      <w:r>
        <w:rPr>
          <w:sz w:val="22"/>
          <w:szCs w:val="22"/>
        </w:rPr>
        <w:t xml:space="preserve">Dari tabel </w:t>
      </w:r>
      <w:r>
        <w:rPr>
          <w:sz w:val="22"/>
          <w:szCs w:val="22"/>
          <w:lang w:val="id-id"/>
        </w:rPr>
        <w:t xml:space="preserve">5 </w:t>
      </w:r>
      <w:r>
        <w:rPr>
          <w:sz w:val="22"/>
          <w:szCs w:val="22"/>
          <w:lang w:val="id-id"/>
        </w:rPr>
        <w:t xml:space="preserve">hasil analisis </w:t>
      </w:r>
      <w:r>
        <w:rPr>
          <w:sz w:val="22"/>
          <w:szCs w:val="22"/>
          <w:lang w:val="id-id"/>
        </w:rPr>
        <w:t>menunjukan hasil analisis Pemberian MPASI dengan kejadian diare  dimana dari 100 responden yang paling banyak persentasenya yaitu Pemberian MPASI dengan kategori Ibu yang memberikan MPASI berjumlah 59 responden dengan persentase 59,0%, sedangkan yang paling sedikit persentasenya yaitu pemberian MPASI dengan kategori Ibu yang tidak memberikan MPASI yang berjumlah 41 responden dengan persentase 41,0%. Sedangkan untuk kejadian diare yang paling banyak persentasenya yaitu anak dengan kategori tidak diare yang berjumlah 83 responden dengan persentase 83,0%, dan yang paling sedikit persentasenya yaitu kejadian diare dengan kategori  diare yang berjumlah 17 responden dengan persentase 17,0%.</w:t>
      </w:r>
      <w:r>
        <w:rPr>
          <w:sz w:val="22"/>
          <w:szCs w:val="22"/>
          <w:lang w:val="id-id"/>
        </w:rPr>
      </w:r>
    </w:p>
    <w:p>
      <w:pPr>
        <w:ind w:firstLine="284"/>
        <w:spacing w:line="240" w:lineRule="auto"/>
        <w:jc w:val="both"/>
        <w:rPr>
          <w:sz w:val="22"/>
          <w:szCs w:val="22"/>
        </w:rPr>
      </w:pPr>
      <w:r>
        <w:rPr>
          <w:sz w:val="22"/>
          <w:szCs w:val="22"/>
          <w:lang w:val="id-id"/>
        </w:rPr>
        <w:t xml:space="preserve">Hasil analisis menggunakan uji Chi Square menunjukan ρ=0,001 &lt; 0,05 yang berarti H1 diterima. Dengan demikian, terdapat hubungan yang signifikan antara Pemberian MPASI dan kejadian diare sehingga dapat disimpulkan bahwa H1 diterima dan H0 ditolak.  diare dengan pengetahuan, sehingga dapat disimpulkan bahwa H1 diterima dan H0 ditolak. </w:t>
      </w:r>
      <w:r>
        <w:rPr>
          <w:sz w:val="22"/>
          <w:szCs w:val="22"/>
        </w:rPr>
        <w:t xml:space="preserve">Sehingga dapat disimpulkan </w:t>
      </w:r>
      <w:r>
        <w:rPr>
          <w:sz w:val="22"/>
          <w:szCs w:val="22"/>
          <w:lang w:val="id-id"/>
        </w:rPr>
        <w:t xml:space="preserve"> ada hubungan </w:t>
      </w:r>
      <w:r>
        <w:rPr>
          <w:sz w:val="22"/>
          <w:szCs w:val="22"/>
        </w:rPr>
        <w:t>pemberian MPASI dan kejadian diare</w:t>
      </w:r>
    </w:p>
    <w:p>
      <w:pPr>
        <w:ind w:firstLine="284"/>
        <w:spacing w:line="240" w:lineRule="auto"/>
        <w:jc w:val="both"/>
        <w:rPr>
          <w:sz w:val="22"/>
          <w:szCs w:val="22"/>
        </w:rPr>
      </w:pPr>
      <w:r>
        <w:rPr>
          <w:sz w:val="22"/>
          <w:szCs w:val="22"/>
        </w:rPr>
      </w:r>
    </w:p>
    <w:p>
      <w:pPr>
        <w:ind w:left="0" w:hanging="2"/>
        <w:spacing w:line="240" w:lineRule="auto"/>
        <w:jc w:val="center"/>
      </w:pPr>
      <w:r>
        <w:rPr>
          <w:b/>
          <w:bCs/>
        </w:rPr>
        <w:t xml:space="preserve">Tabel </w:t>
      </w:r>
      <w:r>
        <w:rPr>
          <w:b/>
          <w:bCs/>
          <w:lang w:val="id-id"/>
        </w:rPr>
        <w:t>6</w:t>
      </w:r>
      <w:r>
        <w:rPr>
          <w:b/>
          <w:bCs/>
        </w:rPr>
        <w:t xml:space="preserve"> </w:t>
      </w:r>
      <w:r>
        <w:t>Tabulasi Silang Hubungan pengetahuan ibu dengan kejadian diare</w:t>
      </w:r>
    </w:p>
    <w:tbl>
      <w:tblPr>
        <w:tblStyle w:val="TableNormal"/>
        <w:name w:val="Table6"/>
        <w:tabOrder w:val="0"/>
        <w:jc w:val="center"/>
        <w:tblInd w:w="0" w:type="dxa"/>
        <w:tblW w:w="4216" w:type="dxa"/>
        <w:pPr>
          <w:spacing/>
          <w:jc w:val="center"/>
        </w:pPr>
        <w:tblLook w:val="0000" w:firstRow="0" w:lastRow="0" w:firstColumn="0" w:lastColumn="0" w:noHBand="0" w:noVBand="0"/>
      </w:tblPr>
      <w:tblGrid>
        <w:gridCol w:w="915"/>
        <w:gridCol w:w="961"/>
        <w:gridCol w:w="717"/>
        <w:gridCol w:w="767"/>
        <w:gridCol w:w="856"/>
      </w:tblGrid>
      <w:tr>
        <w:trPr>
          <w:tblHeader w:val="0"/>
          <w:cantSplit/>
          <w:trHeight w:val="407" w:hRule="atLeast"/>
        </w:trPr>
        <w:tc>
          <w:tcPr>
            <w:tcW w:w="2225" w:type="pct"/>
            <w:gridSpan w:val="2"/>
            <w:vMerge w:val="restar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firstLine="206"/>
              <w:spacing w:line="240" w:lineRule="auto"/>
              <w:jc w:val="both"/>
              <w:rPr>
                <w:sz w:val="16"/>
                <w:szCs w:val="16"/>
              </w:rPr>
            </w:pPr>
            <w:r>
              <w:rPr>
                <w:sz w:val="16"/>
                <w:szCs w:val="16"/>
              </w:rPr>
              <w:t>Kategori</w:t>
            </w:r>
          </w:p>
        </w:tc>
        <w:tc>
          <w:tcPr>
            <w:tcW w:w="1760" w:type="pct"/>
            <w:gridSpan w:val="2"/>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Kejadian Diare</w:t>
            </w:r>
          </w:p>
        </w:tc>
        <w:tc>
          <w:tcPr>
            <w:tcW w:w="1015" w:type="pct"/>
            <w:vMerge w:val="restar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firstLine="206"/>
              <w:spacing w:line="240" w:lineRule="auto"/>
              <w:jc w:val="both"/>
              <w:rPr>
                <w:sz w:val="16"/>
                <w:szCs w:val="16"/>
              </w:rPr>
            </w:pPr>
            <w:r>
              <w:rPr>
                <w:sz w:val="16"/>
                <w:szCs w:val="16"/>
              </w:rPr>
              <w:t>Total</w:t>
            </w:r>
          </w:p>
        </w:tc>
      </w:tr>
      <w:tr>
        <w:trPr>
          <w:tblHeader w:val="0"/>
          <w:cantSplit/>
          <w:trHeight w:val="407" w:hRule="atLeast"/>
        </w:trPr>
        <w:tc>
          <w:tcPr>
            <w:tcW w:w="2225" w:type="pct"/>
            <w:gridSpan w:val="2"/>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850" w:type="pc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Baik</w:t>
            </w:r>
          </w:p>
        </w:tc>
        <w:tc>
          <w:tcPr>
            <w:tcW w:w="910" w:type="pc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Kurang Baik</w:t>
            </w:r>
          </w:p>
        </w:tc>
        <w:tc>
          <w:tcPr>
            <w:tcW w:w="1015" w:type="pct"/>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r>
      <w:tr>
        <w:trPr>
          <w:tblHeader w:val="0"/>
          <w:cantSplit/>
          <w:trHeight w:val="407" w:hRule="atLeast"/>
        </w:trPr>
        <w:tc>
          <w:tcPr>
            <w:tcW w:w="1085" w:type="pct"/>
            <w:vMerge w:val="restar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firstLine="206"/>
              <w:spacing w:line="240" w:lineRule="auto"/>
              <w:jc w:val="both"/>
              <w:rPr>
                <w:sz w:val="16"/>
                <w:szCs w:val="16"/>
              </w:rPr>
            </w:pPr>
            <w:r>
              <w:rPr>
                <w:sz w:val="16"/>
                <w:szCs w:val="16"/>
              </w:rPr>
              <w:t>Pemberian MPASI</w:t>
            </w:r>
          </w:p>
        </w:tc>
        <w:tc>
          <w:tcPr>
            <w:tcW w:w="1140" w:type="pct"/>
            <w:vMerge w:val="restar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firstLine="206"/>
              <w:spacing w:line="240" w:lineRule="auto"/>
              <w:jc w:val="both"/>
              <w:rPr>
                <w:sz w:val="16"/>
                <w:szCs w:val="16"/>
              </w:rPr>
            </w:pPr>
            <w:r>
              <w:rPr>
                <w:sz w:val="16"/>
                <w:szCs w:val="16"/>
              </w:rPr>
              <w:t>Baik</w:t>
            </w:r>
          </w:p>
        </w:tc>
        <w:tc>
          <w:tcPr>
            <w:tcW w:w="850" w:type="pct"/>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firstLine="206"/>
              <w:spacing w:line="240" w:lineRule="auto"/>
              <w:jc w:val="both"/>
              <w:rPr>
                <w:sz w:val="16"/>
                <w:szCs w:val="16"/>
              </w:rPr>
            </w:pPr>
            <w:r>
              <w:rPr>
                <w:color w:val="010205"/>
                <w:sz w:val="16"/>
                <w:szCs w:val="16"/>
              </w:rPr>
              <w:t>2</w:t>
            </w:r>
            <w:r>
              <w:rPr>
                <w:sz w:val="16"/>
                <w:szCs w:val="16"/>
              </w:rPr>
            </w:r>
          </w:p>
        </w:tc>
        <w:tc>
          <w:tcPr>
            <w:tcW w:w="910" w:type="pct"/>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firstLine="206"/>
              <w:spacing w:line="240" w:lineRule="auto"/>
              <w:jc w:val="both"/>
              <w:rPr>
                <w:sz w:val="16"/>
                <w:szCs w:val="16"/>
              </w:rPr>
            </w:pPr>
            <w:r>
              <w:rPr>
                <w:sz w:val="16"/>
                <w:szCs w:val="16"/>
              </w:rPr>
              <w:t>36</w:t>
            </w:r>
          </w:p>
        </w:tc>
        <w:tc>
          <w:tcPr>
            <w:tcW w:w="1015" w:type="pct"/>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firstLine="206"/>
              <w:spacing w:line="240" w:lineRule="auto"/>
              <w:jc w:val="both"/>
              <w:rPr>
                <w:sz w:val="16"/>
                <w:szCs w:val="16"/>
              </w:rPr>
            </w:pPr>
            <w:r>
              <w:rPr>
                <w:sz w:val="16"/>
                <w:szCs w:val="16"/>
              </w:rPr>
              <w:t>38</w:t>
            </w:r>
          </w:p>
        </w:tc>
      </w:tr>
      <w:tr>
        <w:trPr>
          <w:tblHeader w:val="0"/>
          <w:cantSplit/>
          <w:trHeight w:val="407" w:hRule="atLeast"/>
        </w:trPr>
        <w:tc>
          <w:tcPr>
            <w:tcW w:w="1085" w:type="pct"/>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1140" w:type="pct"/>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850" w:type="pct"/>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firstLine="206"/>
              <w:spacing w:line="240" w:lineRule="auto"/>
              <w:jc w:val="both"/>
              <w:rPr>
                <w:sz w:val="16"/>
                <w:szCs w:val="16"/>
              </w:rPr>
            </w:pPr>
            <w:r>
              <w:rPr>
                <w:color w:val="010205"/>
                <w:sz w:val="16"/>
                <w:szCs w:val="16"/>
              </w:rPr>
              <w:t>6.5%</w:t>
            </w:r>
            <w:r>
              <w:rPr>
                <w:sz w:val="16"/>
                <w:szCs w:val="16"/>
              </w:rPr>
            </w:r>
          </w:p>
        </w:tc>
        <w:tc>
          <w:tcPr>
            <w:tcW w:w="910" w:type="pct"/>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firstLine="206"/>
              <w:spacing w:line="240" w:lineRule="auto"/>
              <w:jc w:val="both"/>
              <w:rPr>
                <w:sz w:val="16"/>
                <w:szCs w:val="16"/>
              </w:rPr>
            </w:pPr>
            <w:r>
              <w:rPr>
                <w:sz w:val="16"/>
                <w:szCs w:val="16"/>
              </w:rPr>
              <w:t>31.5</w:t>
            </w:r>
          </w:p>
        </w:tc>
        <w:tc>
          <w:tcPr>
            <w:tcW w:w="1015" w:type="pct"/>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firstLine="206"/>
              <w:spacing w:line="240" w:lineRule="auto"/>
              <w:jc w:val="both"/>
              <w:rPr>
                <w:sz w:val="16"/>
                <w:szCs w:val="16"/>
              </w:rPr>
            </w:pPr>
            <w:r>
              <w:rPr>
                <w:sz w:val="16"/>
                <w:szCs w:val="16"/>
              </w:rPr>
              <w:t>38.0</w:t>
            </w:r>
          </w:p>
        </w:tc>
      </w:tr>
      <w:tr>
        <w:trPr>
          <w:tblHeader w:val="0"/>
          <w:cantSplit/>
          <w:trHeight w:val="407" w:hRule="atLeast"/>
        </w:trPr>
        <w:tc>
          <w:tcPr>
            <w:tcW w:w="1085" w:type="pct"/>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1140" w:type="pct"/>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850" w:type="pct"/>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color w:val="010205"/>
                <w:sz w:val="16"/>
                <w:szCs w:val="16"/>
              </w:rPr>
              <w:t>11.8%</w:t>
            </w:r>
            <w:r>
              <w:rPr>
                <w:sz w:val="16"/>
                <w:szCs w:val="16"/>
              </w:rPr>
            </w:r>
          </w:p>
        </w:tc>
        <w:tc>
          <w:tcPr>
            <w:tcW w:w="910" w:type="pct"/>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94.7%</w:t>
            </w:r>
          </w:p>
        </w:tc>
        <w:tc>
          <w:tcPr>
            <w:tcW w:w="1015" w:type="pct"/>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100.0%</w:t>
            </w:r>
          </w:p>
        </w:tc>
      </w:tr>
      <w:tr>
        <w:trPr>
          <w:tblHeader w:val="0"/>
          <w:cantSplit/>
          <w:trHeight w:val="407" w:hRule="atLeast"/>
        </w:trPr>
        <w:tc>
          <w:tcPr>
            <w:tcW w:w="1085" w:type="pct"/>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1140" w:type="pct"/>
            <w:vMerge w:val="restar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Kurang</w:t>
            </w:r>
          </w:p>
          <w:p>
            <w:pPr>
              <w:ind w:left="0" w:right="60" w:firstLine="206"/>
              <w:spacing w:line="240" w:lineRule="auto"/>
              <w:jc w:val="both"/>
              <w:rPr>
                <w:sz w:val="16"/>
                <w:szCs w:val="16"/>
              </w:rPr>
            </w:pPr>
            <w:r>
              <w:rPr>
                <w:sz w:val="16"/>
                <w:szCs w:val="16"/>
              </w:rPr>
              <w:t xml:space="preserve">   Baik</w:t>
            </w:r>
          </w:p>
        </w:tc>
        <w:tc>
          <w:tcPr>
            <w:tcW w:w="850" w:type="pct"/>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15</w:t>
            </w:r>
          </w:p>
        </w:tc>
        <w:tc>
          <w:tcPr>
            <w:tcW w:w="910" w:type="pct"/>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47</w:t>
            </w:r>
          </w:p>
        </w:tc>
        <w:tc>
          <w:tcPr>
            <w:tcW w:w="1015" w:type="pct"/>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62</w:t>
            </w:r>
          </w:p>
        </w:tc>
      </w:tr>
      <w:tr>
        <w:trPr>
          <w:tblHeader w:val="0"/>
          <w:cantSplit/>
          <w:trHeight w:val="407" w:hRule="atLeast"/>
        </w:trPr>
        <w:tc>
          <w:tcPr>
            <w:tcW w:w="1085" w:type="pct"/>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1140" w:type="pct"/>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850" w:type="pct"/>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10.5</w:t>
            </w:r>
          </w:p>
        </w:tc>
        <w:tc>
          <w:tcPr>
            <w:tcW w:w="910" w:type="pct"/>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51.5</w:t>
            </w:r>
          </w:p>
        </w:tc>
        <w:tc>
          <w:tcPr>
            <w:tcW w:w="1015" w:type="pct"/>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right="60" w:firstLine="206"/>
              <w:spacing w:line="240" w:lineRule="auto"/>
              <w:jc w:val="both"/>
              <w:rPr>
                <w:sz w:val="16"/>
                <w:szCs w:val="16"/>
              </w:rPr>
            </w:pPr>
            <w:r>
              <w:rPr>
                <w:sz w:val="16"/>
                <w:szCs w:val="16"/>
              </w:rPr>
              <w:t>62.0</w:t>
            </w:r>
          </w:p>
        </w:tc>
      </w:tr>
      <w:tr>
        <w:trPr>
          <w:tblHeader w:val="0"/>
          <w:cantSplit/>
          <w:trHeight w:val="407" w:hRule="atLeast"/>
        </w:trPr>
        <w:tc>
          <w:tcPr>
            <w:tcW w:w="1085" w:type="pct"/>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1140" w:type="pct"/>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850" w:type="pct"/>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24.2%</w:t>
            </w:r>
          </w:p>
        </w:tc>
        <w:tc>
          <w:tcPr>
            <w:tcW w:w="910" w:type="pct"/>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75.8%</w:t>
            </w:r>
          </w:p>
        </w:tc>
        <w:tc>
          <w:tcPr>
            <w:tcW w:w="1015" w:type="pct"/>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right="60" w:firstLine="206"/>
              <w:spacing w:line="240" w:lineRule="auto"/>
              <w:jc w:val="both"/>
              <w:rPr>
                <w:sz w:val="16"/>
                <w:szCs w:val="16"/>
              </w:rPr>
            </w:pPr>
            <w:r>
              <w:rPr>
                <w:sz w:val="16"/>
                <w:szCs w:val="16"/>
              </w:rPr>
              <w:t>100.0%</w:t>
            </w:r>
          </w:p>
        </w:tc>
      </w:tr>
      <w:tr>
        <w:trPr>
          <w:tblHeader w:val="0"/>
          <w:cantSplit/>
          <w:trHeight w:val="407" w:hRule="atLeast"/>
        </w:trPr>
        <w:tc>
          <w:tcPr>
            <w:tcW w:w="2225" w:type="pct"/>
            <w:gridSpan w:val="2"/>
            <w:vMerge w:val="restart"/>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firstLine="206"/>
              <w:spacing w:line="240" w:lineRule="auto"/>
              <w:jc w:val="both"/>
              <w:rPr>
                <w:sz w:val="16"/>
                <w:szCs w:val="16"/>
              </w:rPr>
            </w:pPr>
            <w:r>
              <w:rPr>
                <w:sz w:val="16"/>
                <w:szCs w:val="16"/>
              </w:rPr>
              <w:t>Total</w:t>
            </w:r>
          </w:p>
        </w:tc>
        <w:tc>
          <w:tcPr>
            <w:tcW w:w="850" w:type="pct"/>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firstLine="206"/>
              <w:spacing w:line="240" w:lineRule="auto"/>
              <w:jc w:val="both"/>
              <w:rPr>
                <w:sz w:val="16"/>
                <w:szCs w:val="16"/>
              </w:rPr>
            </w:pPr>
            <w:r>
              <w:rPr>
                <w:color w:val="010205"/>
                <w:sz w:val="16"/>
                <w:szCs w:val="16"/>
              </w:rPr>
              <w:t>17</w:t>
            </w:r>
            <w:r>
              <w:rPr>
                <w:sz w:val="16"/>
                <w:szCs w:val="16"/>
              </w:rPr>
            </w:r>
          </w:p>
        </w:tc>
        <w:tc>
          <w:tcPr>
            <w:tcW w:w="910" w:type="pct"/>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firstLine="206"/>
              <w:spacing w:line="240" w:lineRule="auto"/>
              <w:jc w:val="both"/>
              <w:rPr>
                <w:sz w:val="16"/>
                <w:szCs w:val="16"/>
              </w:rPr>
            </w:pPr>
            <w:r>
              <w:rPr>
                <w:color w:val="010205"/>
                <w:sz w:val="16"/>
                <w:szCs w:val="16"/>
              </w:rPr>
              <w:t>83</w:t>
            </w:r>
            <w:r>
              <w:rPr>
                <w:sz w:val="16"/>
                <w:szCs w:val="16"/>
              </w:rPr>
            </w:r>
          </w:p>
        </w:tc>
        <w:tc>
          <w:tcPr>
            <w:tcW w:w="1015" w:type="pct"/>
            <w:shd w:val="solid" w:color="FFFFFF" tmshd="1677721856, 0, 16777215"/>
            <w:tcMar>
              <w:left w:w="0" w:type="dxa"/>
              <w:right w:w="0" w:type="dxa"/>
            </w:tcMar>
            <w:tcBorders>
              <w:top w:val="single" w:sz="4" w:space="0" w:color="000000" tmln="10, 20, 20, 0, 0"/>
              <w:bottom w:val="nil" w:sz="0" w:space="0" w:color="000000" tmln="20, 20, 20, 0, 0"/>
            </w:tcBorders>
            <w:tmTcPr id="1767168098" protected="0"/>
          </w:tcPr>
          <w:p>
            <w:pPr>
              <w:ind w:left="0" w:firstLine="206"/>
              <w:spacing w:line="240" w:lineRule="auto"/>
              <w:jc w:val="both"/>
              <w:rPr>
                <w:sz w:val="16"/>
                <w:szCs w:val="16"/>
              </w:rPr>
            </w:pPr>
            <w:r>
              <w:rPr>
                <w:color w:val="010205"/>
                <w:sz w:val="16"/>
                <w:szCs w:val="16"/>
              </w:rPr>
              <w:t>100</w:t>
            </w:r>
            <w:r>
              <w:rPr>
                <w:sz w:val="16"/>
                <w:szCs w:val="16"/>
              </w:rPr>
            </w:r>
          </w:p>
        </w:tc>
      </w:tr>
      <w:tr>
        <w:trPr>
          <w:tblHeader w:val="0"/>
          <w:cantSplit/>
          <w:trHeight w:val="407" w:hRule="atLeast"/>
        </w:trPr>
        <w:tc>
          <w:tcPr>
            <w:tcW w:w="2225" w:type="pct"/>
            <w:gridSpan w:val="2"/>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850" w:type="pct"/>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firstLine="206"/>
              <w:spacing w:line="240" w:lineRule="auto"/>
              <w:jc w:val="both"/>
              <w:rPr>
                <w:sz w:val="16"/>
                <w:szCs w:val="16"/>
              </w:rPr>
            </w:pPr>
            <w:r>
              <w:rPr>
                <w:color w:val="010205"/>
                <w:sz w:val="16"/>
                <w:szCs w:val="16"/>
              </w:rPr>
              <w:t>17.0%</w:t>
            </w:r>
            <w:r>
              <w:rPr>
                <w:sz w:val="16"/>
                <w:szCs w:val="16"/>
              </w:rPr>
            </w:r>
          </w:p>
        </w:tc>
        <w:tc>
          <w:tcPr>
            <w:tcW w:w="910" w:type="pct"/>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firstLine="206"/>
              <w:spacing w:line="240" w:lineRule="auto"/>
              <w:jc w:val="both"/>
              <w:rPr>
                <w:sz w:val="16"/>
                <w:szCs w:val="16"/>
              </w:rPr>
            </w:pPr>
            <w:r>
              <w:rPr>
                <w:color w:val="010205"/>
                <w:sz w:val="16"/>
                <w:szCs w:val="16"/>
              </w:rPr>
              <w:t>83.0%</w:t>
            </w:r>
            <w:r>
              <w:rPr>
                <w:sz w:val="16"/>
                <w:szCs w:val="16"/>
              </w:rPr>
            </w:r>
          </w:p>
        </w:tc>
        <w:tc>
          <w:tcPr>
            <w:tcW w:w="1015" w:type="pct"/>
            <w:shd w:val="solid" w:color="FFFFFF" tmshd="1677721856, 0, 16777215"/>
            <w:tcMar>
              <w:left w:w="0" w:type="dxa"/>
              <w:right w:w="0" w:type="dxa"/>
            </w:tcMar>
            <w:tcBorders>
              <w:top w:val="nil" w:sz="0" w:space="0" w:color="000000" tmln="20, 20, 20, 0, 0"/>
              <w:bottom w:val="nil" w:sz="0" w:space="0" w:color="000000" tmln="20, 20, 20, 0, 0"/>
            </w:tcBorders>
            <w:tmTcPr id="1767168098" protected="0"/>
          </w:tcPr>
          <w:p>
            <w:pPr>
              <w:ind w:left="0" w:firstLine="206"/>
              <w:spacing w:line="240" w:lineRule="auto"/>
              <w:jc w:val="both"/>
              <w:rPr>
                <w:sz w:val="16"/>
                <w:szCs w:val="16"/>
              </w:rPr>
            </w:pPr>
            <w:r>
              <w:rPr>
                <w:color w:val="010205"/>
                <w:sz w:val="16"/>
                <w:szCs w:val="16"/>
              </w:rPr>
              <w:t>100.0%</w:t>
            </w:r>
            <w:r>
              <w:rPr>
                <w:sz w:val="16"/>
                <w:szCs w:val="16"/>
              </w:rPr>
            </w:r>
          </w:p>
        </w:tc>
      </w:tr>
      <w:tr>
        <w:trPr>
          <w:tblHeader w:val="0"/>
          <w:cantSplit/>
          <w:trHeight w:val="407" w:hRule="atLeast"/>
        </w:trPr>
        <w:tc>
          <w:tcPr>
            <w:tcW w:w="2225" w:type="pct"/>
            <w:gridSpan w:val="2"/>
            <w:vMerge/>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tc>
        <w:tc>
          <w:tcPr>
            <w:tcW w:w="850" w:type="pct"/>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firstLine="206"/>
              <w:spacing w:line="240" w:lineRule="auto"/>
              <w:jc w:val="both"/>
              <w:rPr>
                <w:sz w:val="16"/>
                <w:szCs w:val="16"/>
              </w:rPr>
            </w:pPr>
            <w:r>
              <w:rPr>
                <w:color w:val="010205"/>
                <w:sz w:val="16"/>
                <w:szCs w:val="16"/>
              </w:rPr>
              <w:t>100.0%</w:t>
            </w:r>
            <w:r>
              <w:rPr>
                <w:sz w:val="16"/>
                <w:szCs w:val="16"/>
              </w:rPr>
            </w:r>
          </w:p>
        </w:tc>
        <w:tc>
          <w:tcPr>
            <w:tcW w:w="910" w:type="pct"/>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firstLine="206"/>
              <w:spacing w:line="240" w:lineRule="auto"/>
              <w:jc w:val="both"/>
              <w:rPr>
                <w:sz w:val="16"/>
                <w:szCs w:val="16"/>
              </w:rPr>
            </w:pPr>
            <w:r>
              <w:rPr>
                <w:color w:val="010205"/>
                <w:sz w:val="16"/>
                <w:szCs w:val="16"/>
              </w:rPr>
              <w:t>100.0%</w:t>
            </w:r>
            <w:r>
              <w:rPr>
                <w:sz w:val="16"/>
                <w:szCs w:val="16"/>
              </w:rPr>
            </w:r>
          </w:p>
        </w:tc>
        <w:tc>
          <w:tcPr>
            <w:tcW w:w="1015" w:type="pct"/>
            <w:shd w:val="solid" w:color="FFFFFF" tmshd="1677721856, 0, 16777215"/>
            <w:tcMar>
              <w:left w:w="0" w:type="dxa"/>
              <w:right w:w="0" w:type="dxa"/>
            </w:tcMar>
            <w:tcBorders>
              <w:top w:val="nil" w:sz="0" w:space="0" w:color="000000" tmln="20, 20, 20, 0, 0"/>
              <w:bottom w:val="single" w:sz="4" w:space="0" w:color="000000" tmln="10, 20, 20, 0, 0"/>
            </w:tcBorders>
            <w:tmTcPr id="1767168098" protected="0"/>
          </w:tcPr>
          <w:p>
            <w:pPr>
              <w:ind w:left="0" w:firstLine="206"/>
              <w:spacing w:line="240" w:lineRule="auto"/>
              <w:jc w:val="both"/>
              <w:rPr>
                <w:sz w:val="16"/>
                <w:szCs w:val="16"/>
              </w:rPr>
            </w:pPr>
            <w:r>
              <w:rPr>
                <w:color w:val="010205"/>
                <w:sz w:val="16"/>
                <w:szCs w:val="16"/>
              </w:rPr>
              <w:t>100.0%</w:t>
            </w:r>
            <w:r>
              <w:rPr>
                <w:sz w:val="16"/>
                <w:szCs w:val="16"/>
              </w:rPr>
            </w:r>
          </w:p>
        </w:tc>
      </w:tr>
      <w:tr>
        <w:trPr>
          <w:tblHeader w:val="0"/>
          <w:cantSplit/>
          <w:trHeight w:val="407" w:hRule="atLeast"/>
        </w:trPr>
        <w:tc>
          <w:tcPr>
            <w:tcW w:w="5000" w:type="pct"/>
            <w:gridSpan w:val="5"/>
            <w:vAlign w:val="center"/>
            <w:shd w:val="solid" w:color="FFFFFF" tmshd="1677721856, 0, 16777215"/>
            <w:tcMar>
              <w:left w:w="0" w:type="dxa"/>
              <w:right w:w="0" w:type="dxa"/>
            </w:tcMar>
            <w:tcBorders>
              <w:top w:val="single" w:sz="4" w:space="0" w:color="000000" tmln="10, 20, 20, 0, 0"/>
              <w:bottom w:val="single" w:sz="4" w:space="0" w:color="000000" tmln="10, 20, 20, 0, 0"/>
            </w:tcBorders>
            <w:tmTcPr id="1767168098" protected="0"/>
          </w:tcPr>
          <w:p>
            <w:pPr>
              <w:ind w:left="0" w:firstLine="206"/>
              <w:spacing w:line="240" w:lineRule="auto"/>
              <w:jc w:val="both"/>
              <w:rPr>
                <w:sz w:val="16"/>
                <w:szCs w:val="16"/>
              </w:rPr>
            </w:pPr>
            <w:r>
              <w:rPr>
                <w:sz w:val="16"/>
                <w:szCs w:val="16"/>
              </w:rPr>
              <w:t>Signifikansi  p= Signifikansi  p= 0,014 &lt; 0,05</w:t>
            </w:r>
          </w:p>
        </w:tc>
      </w:tr>
    </w:tbl>
    <w:p>
      <w:pPr>
        <w:ind w:left="0" w:firstLine="284"/>
        <w:spacing w:line="240" w:lineRule="auto"/>
        <w:jc w:val="both"/>
        <w:rPr>
          <w:sz w:val="22"/>
          <w:szCs w:val="22"/>
          <w:lang w:val="id-id"/>
        </w:rPr>
      </w:pPr>
      <w:r>
        <w:rPr>
          <w:sz w:val="22"/>
          <w:szCs w:val="22"/>
          <w:lang w:val="id-id"/>
        </w:rPr>
      </w:r>
    </w:p>
    <w:p>
      <w:pPr>
        <w:ind w:firstLine="284"/>
        <w:spacing w:line="240" w:lineRule="auto"/>
        <w:jc w:val="both"/>
        <w:rPr>
          <w:sz w:val="22"/>
          <w:szCs w:val="22"/>
          <w:lang w:val="id-id"/>
        </w:rPr>
      </w:pPr>
      <w:r>
        <w:rPr>
          <w:sz w:val="22"/>
          <w:szCs w:val="22"/>
          <w:lang w:val="id-id"/>
        </w:rPr>
        <w:t>B</w:t>
      </w:r>
      <w:r>
        <w:rPr>
          <w:sz w:val="22"/>
          <w:szCs w:val="22"/>
        </w:rPr>
        <w:t xml:space="preserve">erdasarkan tabel </w:t>
      </w:r>
      <w:r>
        <w:rPr>
          <w:sz w:val="22"/>
          <w:szCs w:val="22"/>
          <w:lang w:val="id-id"/>
        </w:rPr>
        <w:t xml:space="preserve">hasil analisis </w:t>
      </w:r>
      <w:r>
        <w:rPr>
          <w:sz w:val="22"/>
          <w:szCs w:val="22"/>
          <w:lang w:val="id-id"/>
        </w:rPr>
        <w:t>kejadian diare dengan pengetahuan ibu dimana dari 100 responden yang paling banyak persentasenya yaitu kejadian tidak diare dengan kategori diare yang berjumlah 83 responden dengan persentase 83,0%, sedangkan yang paling sedikit persentasenya yaitu kejadian diare dengan kategori diare yang berjumlah 17 responden dengan persentase 17,0%. Sedangkan untuk pengetahuan ibu yang paling banyak persentasenya yaitu pengetahuan dengan kategori baik yang berjumlah 38 responden dengan persentase 38,0% dan yang paling sedikit persentasenya yaitu pengetahuan dengan kategori kurang baik berjumlah 62%dengan persentase 62,0%.</w:t>
      </w:r>
      <w:r>
        <w:rPr>
          <w:sz w:val="22"/>
          <w:szCs w:val="22"/>
          <w:lang w:val="id-id"/>
        </w:rPr>
      </w:r>
    </w:p>
    <w:p>
      <w:pPr>
        <w:ind w:firstLine="284"/>
        <w:spacing w:line="240" w:lineRule="auto"/>
        <w:jc w:val="both"/>
        <w:rPr>
          <w:sz w:val="22"/>
          <w:szCs w:val="22"/>
          <w:lang w:val="id-id"/>
        </w:rPr>
      </w:pPr>
      <w:r>
        <w:rPr>
          <w:sz w:val="22"/>
          <w:szCs w:val="22"/>
          <w:lang w:val="id-id"/>
        </w:rPr>
        <w:t>Hasil analisis menggunakan uji Chi Square menunjukan ρ=0,014 &lt; α=0,05 yang berarti H1 diterima. Maka terdapat hubungan kejadian diare dengan pengetahuan ibu, sehingga dapat disimpulkan bahwa H2 diterima dan H0 ditolak.  diare dengan pengetahuan, sehingga dapat disimpulkan bahwa H1 diterima dan H0 ditolak.</w:t>
      </w:r>
    </w:p>
    <w:p>
      <w:pPr>
        <w:ind w:left="0" w:firstLine="284"/>
        <w:spacing w:line="240" w:lineRule="auto"/>
        <w:jc w:val="both"/>
        <w:rPr>
          <w:sz w:val="22"/>
          <w:szCs w:val="22"/>
        </w:rPr>
      </w:pPr>
      <w:r>
        <w:rPr>
          <w:sz w:val="22"/>
          <w:szCs w:val="22"/>
        </w:rPr>
        <w:t>Ada hubungan pengetahuan ibu dengan kejadian diare</w:t>
      </w:r>
    </w:p>
    <w:p>
      <w:pPr>
        <w:ind w:left="0" w:firstLine="285"/>
        <w:spacing w:line="240" w:lineRule="auto"/>
        <w:jc w:val="both"/>
        <w:rPr>
          <w:b/>
          <w:bCs/>
          <w:sz w:val="22"/>
          <w:szCs w:val="22"/>
        </w:rPr>
      </w:pPr>
      <w:r>
        <w:rPr>
          <w:b/>
          <w:bCs/>
          <w:sz w:val="22"/>
          <w:szCs w:val="22"/>
        </w:rPr>
        <w:t>PEMBAHASAN</w:t>
      </w:r>
    </w:p>
    <w:p>
      <w:pPr>
        <w:ind w:left="0" w:hanging="2"/>
        <w:spacing w:line="240" w:lineRule="auto"/>
        <w:jc w:val="both"/>
        <w:tabs defTabSz="720">
          <w:tab w:val="left" w:pos="284" w:leader="none"/>
        </w:tabs>
        <w:rPr>
          <w:rFonts w:eastAsia="Calibri" w:cs="Arial"/>
          <w:sz w:val="22"/>
          <w:szCs w:val="22"/>
        </w:rPr>
      </w:pPr>
      <w:r>
        <w:rPr>
          <w:rFonts w:eastAsia="Calibri" w:cs="Arial"/>
          <w:sz w:val="22"/>
          <w:szCs w:val="22"/>
          <w:lang w:val="id-id"/>
        </w:rPr>
        <w:tab/>
        <w:tab/>
      </w:r>
      <w:r>
        <w:rPr>
          <w:rFonts w:eastAsia="Calibri" w:cs="Arial"/>
          <w:sz w:val="22"/>
          <w:szCs w:val="22"/>
        </w:rPr>
        <w:t>Hubungan hubungan pengetahuan ibu dan pemberian makanan pendamping asi (MP-ASI) dengan kejadian diare pada bayi</w:t>
      </w:r>
    </w:p>
    <w:p>
      <w:pPr>
        <w:ind w:left="0" w:hanging="2"/>
        <w:spacing w:line="240" w:lineRule="auto"/>
        <w:jc w:val="both"/>
        <w:tabs defTabSz="720">
          <w:tab w:val="left" w:pos="284" w:leader="none"/>
        </w:tabs>
        <w:rPr>
          <w:rFonts w:eastAsia="Calibri" w:cs="Arial"/>
          <w:sz w:val="22"/>
          <w:szCs w:val="22"/>
        </w:rPr>
      </w:pPr>
      <w:r>
        <w:rPr>
          <w:rFonts w:eastAsia="Calibri" w:cs="Arial"/>
          <w:sz w:val="22"/>
          <w:szCs w:val="22"/>
        </w:rPr>
        <w:t>Penelitian yang dilakukan pada 100 responden tentang hubungan pengetahuan ibu dan pemberian makanan pendamping (MP-ASI) dengan kejadian diare pada bayi, melalui pengujian program SPSS dengan menggunakan uji Chi Square menunjukan Hasil analisis menggunakan uji Chi Square menunjukan ρ=0,003 &lt; α=0,05 yang berarti H1 diterima. Maka terdapat hubungan kejadian diare dengan pengetahuan, sehingga dapat disimpulkan bahwa H1 diterima dan H0 ditolak. dan  ρ=0,004 &lt; α=0,05 yang berarti H2 diterima. Maka terdapat hubungan kejadian diare dengan pemberian MPASI, sehingga dapat disimpulkan bahwa H2 diterima dan H0 ditolak. Hasil rata-rata banyak persentasenya yaitu kejadian diare dengan kategori baik yang berjumlah 58 responden dengan persentase 58,0%, sedangkan yang paling sedikit persentasenya yaitu kejadian diare dengan kategori kurang baik yang berjumlah 42 responden dengan persentase 42,0%. Sedangkan untuk pemberian MPASI yang paling banyak persentasenya yaitu pemberian MPASI yaitu kategori baik yang berjumlah 64 responden dengan persentase 64,0% dan yang paling sedikit persentasenya yaitu pemberian MPASI dengan kategori kurang baik yang berjumlah 36 responden dengan persentase 36,0%.hal ini menjunkan bahwa ada pengetahuan ibu dan pemberian makanan pendamping asi (MP-ASI) dengan kejadian diare pada bayi. Terdapat hubungan yang signifikan antara tingkat pengetahuan ibu tentang MP-ASI dengan kejadian diare. Ibu yang memiliki pengetahuan rendah cenderung memberikan MP-ASI yang tidak higienis atau tidak sesuai usia bayi, yang meningkatkan risiko diare (Wahyuni, E., et al. 2021).</w:t>
      </w:r>
    </w:p>
    <w:p>
      <w:pPr>
        <w:ind w:left="0" w:hanging="2"/>
        <w:spacing w:line="240" w:lineRule="auto"/>
        <w:jc w:val="both"/>
        <w:tabs defTabSz="720">
          <w:tab w:val="left" w:pos="284" w:leader="none"/>
        </w:tabs>
        <w:rPr>
          <w:rFonts w:eastAsia="Calibri" w:cs="Arial"/>
          <w:sz w:val="22"/>
          <w:szCs w:val="22"/>
        </w:rPr>
      </w:pPr>
      <w:r>
        <w:rPr>
          <w:rFonts w:eastAsia="Calibri" w:cs="Arial"/>
          <w:sz w:val="22"/>
          <w:szCs w:val="22"/>
        </w:rPr>
        <w:tab/>
        <w:tab/>
        <w:t>Penelitian sebelumnya juga terdapat Hasil analisis statstik menunjukkan nilai pvalue: 0,467 &gt; α berati tidak terdapat hubungan pengetahuan ibu dalam memberikan MPASI dengan kejadian diare pada balita usia 6-24 bulan di Puskesmas Iwoimendaa. Berbagai faktor yang diprediksi menjadi penyebab kejadian diare pada balita meski ibu mempunyai pegetahuan yang baik (Saehu &amp; Romantika, 2023)</w:t>
      </w:r>
    </w:p>
    <w:p>
      <w:pPr>
        <w:ind w:left="0" w:hanging="2"/>
        <w:spacing w:line="240" w:lineRule="auto"/>
        <w:jc w:val="both"/>
        <w:tabs defTabSz="720">
          <w:tab w:val="left" w:pos="284" w:leader="none"/>
        </w:tabs>
        <w:rPr>
          <w:rFonts w:eastAsia="Calibri" w:cs="Arial"/>
          <w:sz w:val="22"/>
          <w:szCs w:val="22"/>
        </w:rPr>
      </w:pPr>
      <w:r>
        <w:rPr>
          <w:rFonts w:eastAsia="Calibri" w:cs="Arial"/>
          <w:sz w:val="22"/>
          <w:szCs w:val="22"/>
        </w:rPr>
        <w:tab/>
        <w:tab/>
        <w:t xml:space="preserve">Berdasarkan Tabel data Demografi  menunjukan bahwa karakteristik responden dengan Pendidikan paling banyak adalah SMA  Sederajat 57 responden dengan persentase 57,0%, sedangkan karakteristik responden denga pendidikan  paling sedkiti adalah sarjana berjumlah 43 responden dengan persentase 43,0%, sejalan dengan penelitian (Irmaningsi, 2023) pada pendidikan menunjukkan data yaitu dari 28 responden. Dalam pemberian MP-Asi Dini di desa Salimbatu, didapat distribusi frekuensi pendidikan yaitu sebanyak 1 orang yang tidak sekolah (3,6%), 4 orang tamatan SD (14,3%), 12 orang tamatan SMP, 8 orang tamatan SMA (28,65), dan 3 orang lulusan perguruan tinggi (10,7%). Rendah pendidikan yang ditempuh oleh seseorang, maka semakin minim pengetahuan dibandingkan dengan tingkat pendidikan yang tinggi, Pendidikan juga akan membuat seseorang terdorong untuk ingin tau, mencari pengalaman sehingga informasi yang diterima akan jadi pengetahuan, semakin rendah pendidikan maka pengetahuan yang ibu miliki juga minimal tentang MP-ASI, oleh karena itu pentingnya berpendidikan yang tinggi terutama ibu yang memiliki bayi. Responden dengan pendidikan yang lebih tinggi cenderung memiliki akses informasi yang lebih luas serta kemampuan berpikir kritis yang lebih baik dalam menyikapi suatu permasalahan. </w:t>
      </w:r>
    </w:p>
    <w:p>
      <w:pPr>
        <w:ind w:left="0" w:hanging="2"/>
        <w:spacing w:line="240" w:lineRule="auto"/>
        <w:jc w:val="both"/>
        <w:tabs defTabSz="720">
          <w:tab w:val="left" w:pos="284" w:leader="none"/>
        </w:tabs>
        <w:rPr>
          <w:rFonts w:eastAsia="Calibri" w:cs="Arial"/>
          <w:sz w:val="22"/>
          <w:szCs w:val="22"/>
        </w:rPr>
      </w:pPr>
      <w:r>
        <w:rPr>
          <w:rFonts w:eastAsia="Calibri" w:cs="Arial"/>
          <w:sz w:val="22"/>
          <w:szCs w:val="22"/>
        </w:rPr>
        <w:tab/>
        <w:tab/>
        <w:t>Namun demikian, responden dengan pendidikan rendah bukan berarti tidak memiliki pemahaman, melainkan membutuhkan pendekatan komunikasi yang lebih sederhana dan aplikatif. Menurut peneliti pengetahuan ibu merupakan salah satu faktor paling krusial dalam upaya pencegahan penyakit diare pada anak. Diare masih menjadi penyebab utama morbiditas dan mortalitas pada balita, terutama di negara berkembang, dan banyak kasusnya sebenarnya dapat dicegah melalui intervensi berbasis pengetahuan.</w:t>
      </w:r>
    </w:p>
    <w:p>
      <w:pPr>
        <w:ind w:left="0" w:hanging="2"/>
        <w:spacing w:line="240" w:lineRule="auto"/>
        <w:jc w:val="both"/>
        <w:tabs defTabSz="720">
          <w:tab w:val="left" w:pos="284" w:leader="none"/>
        </w:tabs>
        <w:rPr>
          <w:rFonts w:eastAsia="Calibri" w:cs="Arial"/>
          <w:sz w:val="22"/>
          <w:szCs w:val="22"/>
        </w:rPr>
      </w:pPr>
      <w:r>
        <w:rPr>
          <w:rFonts w:eastAsia="Calibri" w:cs="Arial"/>
          <w:sz w:val="22"/>
          <w:szCs w:val="22"/>
        </w:rPr>
        <w:tab/>
        <w:tab/>
        <w:t xml:space="preserve">karakteristik responden dengan pekerjaan paling banyak sebagai ibu rumah tangga berjumlah 51 responden dengan persentase 51,0%, sedangkan responden dengan pekerjaan paling sedikit adalah PNS berjumlah 23 responden dengan persentase 23,0%. sejalan dengan penelitian Penelitian yang dilakukan oleh (Casnuri, Heny, &amp; Dewi, 2017) Depok, Sleman, Yogyakarta, didapatkan   hasil   sebagian besar ibu tidak bekerja yaitu sebanyak 29 orang (70,7%).   </w:t>
      </w:r>
    </w:p>
    <w:p>
      <w:pPr>
        <w:ind w:left="0" w:hanging="2"/>
        <w:spacing w:line="240" w:lineRule="auto"/>
        <w:jc w:val="both"/>
        <w:tabs defTabSz="720">
          <w:tab w:val="left" w:pos="284" w:leader="none"/>
        </w:tabs>
        <w:rPr>
          <w:rFonts w:eastAsia="Calibri" w:cs="Arial"/>
          <w:sz w:val="22"/>
          <w:szCs w:val="22"/>
        </w:rPr>
      </w:pPr>
      <w:r>
        <w:rPr>
          <w:rFonts w:eastAsia="Calibri" w:cs="Arial"/>
          <w:sz w:val="22"/>
          <w:szCs w:val="22"/>
        </w:rPr>
        <w:tab/>
        <w:tab/>
        <w:t xml:space="preserve"> Pekerjaan    merupakan suatu    kegiatan    yang    dilakukan    dari seseorang  untuk  memperoleh  upah  agar dapat   memenuhi   kebutuhan   sehari-hari. Pekerjaan berperan besar terhadap seseorang    untuk    melakukan    tindakan pemberian    makanan    pendamping    ASI (MP-ASI).   Aktivitas   kerja   seorang   ibu mempengaruhi terhadap asupan gizi anak, karena  seorang  ibu  memiliki  peran  yang penting untuk menyiapkan dan menyediakan makanan yang bergizi untuk anak-anaknya,   termasuk   MP-ASI   yang harus disediakan dan diolah secara khusus untuk bayi sesuai dengan masa pertumbuhannya.  Ibu  yang  tidak  bekerja memiliki    fokus    mengurus    bayi    dan keluarganya,  sehingga  bisa  memberikan ruang   dan   waktu   yang   cukup   dalam pemberian   MP-ASI   yang   baik   untuk anaknya. Menurut peneliti Ibu rumah tangga memiliki peran yang sangat penting dalam perawatan dan pengasuhan anak, terutama di masa-masa awal kehidupan anak yang membutuhkan perhatian dan pendampingan intensif. Sebagai ibu yang tidak terikat oleh pekerjaan formal di luar rumah, ibu rumah tangga umumnya memiliki waktu dan kesempatan lebih banyak untuk terlibat langsung dalam aktivitas harian anak, mulai dari memberikan ASI atau MP-ASI, menjaga kebersihan dan kesehatan anak, hingga memberikan stimulasi perkembangan motorik dan kognitif.</w:t>
      </w:r>
    </w:p>
    <w:p>
      <w:pPr>
        <w:ind w:left="0" w:hanging="2"/>
        <w:spacing w:line="240" w:lineRule="auto"/>
        <w:jc w:val="both"/>
        <w:tabs defTabSz="720">
          <w:tab w:val="left" w:pos="284" w:leader="none"/>
        </w:tabs>
        <w:rPr>
          <w:rFonts w:eastAsia="Calibri" w:cs="Arial"/>
          <w:sz w:val="22"/>
          <w:szCs w:val="22"/>
        </w:rPr>
      </w:pPr>
      <w:r>
        <w:rPr>
          <w:rFonts w:eastAsia="Calibri" w:cs="Arial"/>
          <w:sz w:val="22"/>
          <w:szCs w:val="22"/>
        </w:rPr>
        <w:tab/>
        <w:tab/>
        <w:t xml:space="preserve">semua responden berjenis kelamin perempuan dengan jumlah 100 responden dengan persentase 100,0%. Sejalan dengan penelitian (Swakarsa, 2022) Perempuan, khususnya ibu, memegang peran sentral dalam pemeliharaan kesehatan anak, termasuk dalam pemberian makanan pendamping ASI (MP-ASI). Sebagai pihak yang umumnya paling dekat dengan anak, ibu memiliki tanggung jawab langsung terhadap pemilihan jenis, cara pengolahan, dan penyajian MP-ASI. Pengetahuan dan praktik ibu dalam pemberian MP-ASI sangat menentukan kualitas asupan gizi dan kebersihan makanan, yang keduanya berpengaruh besar terhadap kejadian diare pada bayi.  menurut opini peneliti Jenis kelamin perempuan secara sosiokultural sering diidentikkan dengan peran sebagai pengasuh utama anak. Perempuan biasanya lebih terlibat dalam kegiatan domestik seperti memasak, menyusui, serta merawat anak yang sakit. karakteristik responden paling banyak responden yang berumur 35 tahun sebanyak 46 responden dengan persentase 46,0%, dan paling sedikit adalah &gt;36 tahun dengan jumlah 13 responden dengan persentase 13,0%. Hasil penelitian (Alghifar, 2023)  menunjukan    bahwa    responden terbanyak  berumur  25-34  tahun 52 orang  (52%), 51 orang   (51%) Ibu dengan usia dewasa (25–35 tahun) umumnya berada pada masa reproduksi sehat dan dianggap lebih matang secara fisik dan emosional. Pada rentang usia ini, ibu cenderung memiliki pengetahuan yang lebih baik, baik karena pengalaman sebelumnya maupun kemampuan dalam mengakses dan memahami informasi kesehatan, termasuk tentang MP-ASI. Sedangkan menurut pendapat peneliti Umur merupakan salah satu faktor yang berperan penting dalam menentukan tingkat pengetahuan dan kedewasaan seseorang, termasuk dalam hal pengasuhan anak. Pada konteks pemberian Makanan Pendamping ASI (MP-ASI), usia ibu dapat memengaruhi kemampuan dalam memahami informasi, mengambil keputusan, serta menerapkan praktik pemberian MP-ASI yang benar dan higienis. usia ibu yang ideal sangat berpengaruh terhadap keberhasilan dalam perawatan anak, baik dari segi fisik maupun psikologis. Selain itu, usia yang terlalu tua (di atas 35 tahun) juga memiliki risiko tertentu, baik bagi ibu maupun anak, sehingga setiap rentang usia memiliki tantangan tersendiri yang perlu disikapi dengan pengetahuan dan dukungan yang tepat. </w:t>
      </w:r>
    </w:p>
    <w:p>
      <w:pPr>
        <w:ind w:left="0" w:hanging="2"/>
        <w:spacing w:line="240" w:lineRule="auto"/>
        <w:jc w:val="both"/>
        <w:tabs defTabSz="720">
          <w:tab w:val="left" w:pos="284" w:leader="none"/>
        </w:tabs>
        <w:rPr>
          <w:rFonts w:eastAsia="Calibri" w:cs="Arial"/>
          <w:sz w:val="22"/>
          <w:szCs w:val="22"/>
        </w:rPr>
      </w:pPr>
      <w:r>
        <w:rPr>
          <w:rFonts w:eastAsia="Calibri" w:cs="Arial"/>
          <w:sz w:val="22"/>
          <w:szCs w:val="22"/>
        </w:rPr>
        <w:tab/>
        <w:tab/>
      </w:r>
    </w:p>
    <w:p>
      <w:pPr>
        <w:ind w:left="0" w:firstLine="0"/>
        <w:spacing w:line="240" w:lineRule="auto"/>
        <w:jc w:val="both"/>
        <w:rPr>
          <w:rFonts w:eastAsia="Calibri" w:cs="Arial"/>
          <w:b/>
          <w:bCs/>
          <w:sz w:val="22"/>
          <w:szCs w:val="22"/>
        </w:rPr>
      </w:pPr>
      <w:r>
        <w:rPr>
          <w:rFonts w:eastAsia="Calibri" w:cs="Arial"/>
          <w:b/>
          <w:bCs/>
          <w:sz w:val="22"/>
          <w:szCs w:val="22"/>
        </w:rPr>
        <w:t>KESIMPULAN</w:t>
      </w:r>
    </w:p>
    <w:p>
      <w:pPr>
        <w:ind w:left="0" w:hanging="2"/>
        <w:spacing w:line="240" w:lineRule="auto"/>
        <w:jc w:val="both"/>
        <w:tabs defTabSz="720">
          <w:tab w:val="left" w:pos="284" w:leader="none"/>
        </w:tabs>
        <w:rPr>
          <w:sz w:val="22"/>
          <w:szCs w:val="22"/>
        </w:rPr>
      </w:pPr>
      <w:r>
        <w:rPr>
          <w:sz w:val="22"/>
          <w:szCs w:val="22"/>
        </w:rPr>
        <w:tab/>
        <w:tab/>
        <w:t>Berdasarkan pembahsan pada bab sebelumnya dapat di ketahui tujuan penelitian sebagai berikut</w:t>
      </w:r>
    </w:p>
    <w:p>
      <w:pPr>
        <w:ind w:left="0" w:hanging="2"/>
        <w:spacing w:line="240" w:lineRule="auto"/>
        <w:jc w:val="both"/>
        <w:tabs defTabSz="720">
          <w:tab w:val="left" w:pos="284" w:leader="none"/>
        </w:tabs>
        <w:rPr>
          <w:sz w:val="22"/>
          <w:szCs w:val="22"/>
        </w:rPr>
      </w:pPr>
      <w:r>
        <w:rPr>
          <w:sz w:val="22"/>
          <w:szCs w:val="22"/>
        </w:rPr>
        <w:t xml:space="preserve">1 Hubungan tingkat pengetahuan ibu dengan pemberian MP-ASI pada bayi di wilayah kerja puskesmas kakaskasen 1, 2 dan 3 berada dalam kategori baik </w:t>
      </w:r>
    </w:p>
    <w:p>
      <w:pPr>
        <w:ind w:left="0" w:hanging="2"/>
        <w:spacing w:line="240" w:lineRule="auto"/>
        <w:jc w:val="both"/>
        <w:tabs defTabSz="720">
          <w:tab w:val="left" w:pos="284" w:leader="none"/>
        </w:tabs>
        <w:rPr>
          <w:sz w:val="22"/>
          <w:szCs w:val="22"/>
        </w:rPr>
      </w:pPr>
      <w:r>
        <w:rPr>
          <w:sz w:val="22"/>
          <w:szCs w:val="22"/>
        </w:rPr>
        <w:t xml:space="preserve">2. Hubungan pemberian MP-ASI dengan    </w:t>
        <w:tab/>
        <w:t xml:space="preserve">kejadian diare pada bayi di wilayah kerja </w:t>
        <w:tab/>
        <w:t xml:space="preserve">puskesmas kakaskasen 1,2 dan 3 berada pada </w:t>
        <w:tab/>
        <w:t>kategori baik</w:t>
      </w:r>
    </w:p>
    <w:p>
      <w:pPr>
        <w:ind w:left="0" w:hanging="2"/>
        <w:spacing w:line="240" w:lineRule="auto"/>
        <w:jc w:val="both"/>
        <w:tabs defTabSz="720">
          <w:tab w:val="left" w:pos="284" w:leader="none"/>
        </w:tabs>
        <w:rPr>
          <w:sz w:val="22"/>
          <w:szCs w:val="22"/>
        </w:rPr>
      </w:pPr>
      <w:r>
        <w:rPr>
          <w:sz w:val="22"/>
          <w:szCs w:val="22"/>
        </w:rPr>
        <w:t xml:space="preserve">3 </w:t>
        <w:tab/>
        <w:t xml:space="preserve">Ada hubungan yang signifikan antara tingkat </w:t>
        <w:tab/>
        <w:t xml:space="preserve">pengetahuan dan pemberian MP-ASI dengan </w:t>
        <w:tab/>
        <w:t xml:space="preserve">kejadian diare pada bayi di wilayah kerja </w:t>
        <w:tab/>
        <w:t>puskesmas kakaskasen 1,2 dan 3</w:t>
      </w:r>
    </w:p>
    <w:p>
      <w:pPr>
        <w:ind w:left="0" w:firstLine="0"/>
        <w:spacing w:line="240" w:lineRule="auto"/>
        <w:jc w:val="both"/>
        <w:rPr>
          <w:rFonts w:eastAsia="Calibri" w:cs="Arial"/>
          <w:sz w:val="22"/>
          <w:szCs w:val="22"/>
        </w:rPr>
      </w:pPr>
      <w:r>
        <w:rPr>
          <w:rFonts w:eastAsia="Calibri" w:cs="Arial"/>
          <w:sz w:val="22"/>
          <w:szCs w:val="22"/>
        </w:rPr>
      </w:r>
    </w:p>
    <w:p>
      <w:pPr>
        <w:ind w:left="0" w:firstLine="0"/>
        <w:spacing w:line="240" w:lineRule="auto"/>
        <w:jc w:val="both"/>
        <w:rPr>
          <w:rFonts w:eastAsia="Calibri" w:cs="Arial"/>
          <w:b/>
          <w:bCs/>
          <w:sz w:val="22"/>
          <w:szCs w:val="22"/>
        </w:rPr>
      </w:pPr>
      <w:r>
        <w:rPr>
          <w:rFonts w:eastAsia="Calibri" w:cs="Arial"/>
          <w:b/>
          <w:bCs/>
          <w:sz w:val="22"/>
          <w:szCs w:val="22"/>
        </w:rPr>
        <w:t>SARAN</w:t>
      </w:r>
    </w:p>
    <w:p>
      <w:pPr>
        <w:ind w:left="0" w:hanging="2"/>
        <w:spacing w:line="240" w:lineRule="auto"/>
        <w:jc w:val="both"/>
        <w:tabs defTabSz="720">
          <w:tab w:val="left" w:pos="284" w:leader="none"/>
        </w:tabs>
        <w:rPr>
          <w:sz w:val="22"/>
          <w:szCs w:val="22"/>
        </w:rPr>
      </w:pPr>
      <w:r>
        <w:rPr>
          <w:sz w:val="22"/>
          <w:szCs w:val="22"/>
        </w:rPr>
        <w:tab/>
        <w:tab/>
        <w:t>Setelah melakukan penelitian dan pembahasan, penulis akan memberikan perbaikan yang berkaitan dengan penelitian yang telah dilakukan yaitu :</w:t>
      </w:r>
    </w:p>
    <w:p>
      <w:pPr>
        <w:ind w:firstLine="0"/>
        <w:spacing w:line="240" w:lineRule="auto"/>
        <w:jc w:val="both"/>
        <w:tabs defTabSz="720">
          <w:tab w:val="left" w:pos="284" w:leader="none"/>
        </w:tabs>
        <w:rPr>
          <w:sz w:val="22"/>
          <w:szCs w:val="22"/>
        </w:rPr>
      </w:pPr>
      <w:r>
        <w:rPr>
          <w:sz w:val="22"/>
          <w:szCs w:val="22"/>
        </w:rPr>
        <w:t>Bagi Ibu atau Orang Tua</w:t>
      </w:r>
    </w:p>
    <w:p>
      <w:pPr>
        <w:ind w:firstLine="0"/>
        <w:spacing w:line="240" w:lineRule="auto"/>
        <w:jc w:val="both"/>
        <w:tabs defTabSz="720">
          <w:tab w:val="left" w:pos="284" w:leader="none"/>
        </w:tabs>
        <w:rPr>
          <w:sz w:val="22"/>
          <w:szCs w:val="22"/>
        </w:rPr>
      </w:pPr>
      <w:r>
        <w:rPr>
          <w:sz w:val="22"/>
          <w:szCs w:val="22"/>
        </w:rPr>
        <w:t>1</w:t>
        <w:tab/>
        <w:t xml:space="preserve">Orang tua diharapkan aktif mencari </w:t>
        <w:tab/>
        <w:t xml:space="preserve">informasi dari sumber terpercaya mengenai </w:t>
        <w:tab/>
        <w:t xml:space="preserve">pemberian MP-ASI yang tepat, termasuk </w:t>
        <w:tab/>
        <w:t xml:space="preserve">jenis, </w:t>
        <w:tab/>
        <w:t xml:space="preserve">waktu, dan kebersihannya, </w:t>
        <w:tab/>
        <w:t xml:space="preserve">karena kesalahan dalam </w:t>
        <w:tab/>
        <w:t xml:space="preserve">pemberian </w:t>
        <w:tab/>
        <w:t>dapat meningkatkan risiko diare pada bayi.</w:t>
      </w:r>
    </w:p>
    <w:p>
      <w:pPr>
        <w:ind w:firstLine="0"/>
        <w:spacing w:line="240" w:lineRule="auto"/>
        <w:jc w:val="both"/>
        <w:tabs defTabSz="720">
          <w:tab w:val="left" w:pos="284" w:leader="none"/>
        </w:tabs>
        <w:rPr>
          <w:sz w:val="22"/>
          <w:szCs w:val="22"/>
        </w:rPr>
      </w:pPr>
      <w:r>
        <w:rPr>
          <w:sz w:val="22"/>
          <w:szCs w:val="22"/>
        </w:rPr>
        <w:t>2</w:t>
        <w:tab/>
        <w:t>Bagi Puskesmas Kakaskasen</w:t>
      </w:r>
    </w:p>
    <w:p>
      <w:pPr>
        <w:ind w:firstLine="0"/>
        <w:spacing w:line="240" w:lineRule="auto"/>
        <w:jc w:val="both"/>
        <w:tabs defTabSz="720">
          <w:tab w:val="left" w:pos="284" w:leader="none"/>
        </w:tabs>
        <w:rPr>
          <w:sz w:val="22"/>
          <w:szCs w:val="22"/>
        </w:rPr>
      </w:pPr>
      <w:r>
        <w:rPr>
          <w:sz w:val="22"/>
          <w:szCs w:val="22"/>
        </w:rPr>
        <w:tab/>
        <w:t xml:space="preserve">Puskesmas diharapkan dapat meningkatkan </w:t>
        <w:tab/>
        <w:t xml:space="preserve">upaya penyuluhan </w:t>
        <w:tab/>
        <w:t xml:space="preserve">dan edukasi kepada ibu </w:t>
        <w:tab/>
        <w:t xml:space="preserve">balita mengenai pentingnya pemberian </w:t>
        <w:tab/>
        <w:t xml:space="preserve">MP-ASI yang tepat dan higienis, baik </w:t>
        <w:tab/>
        <w:t xml:space="preserve">melalui kegiatan posyandu maupun </w:t>
        <w:tab/>
        <w:t xml:space="preserve">kunjungan rumah. Puskesmas juga </w:t>
        <w:tab/>
        <w:t xml:space="preserve">disarankan untuk </w:t>
        <w:tab/>
        <w:t xml:space="preserve">secara rutin melakukan </w:t>
        <w:tab/>
        <w:t xml:space="preserve">pemantauan dan pendampingan terhadap </w:t>
        <w:tab/>
        <w:t xml:space="preserve">praktik pemberian MP-ASI guna menekan </w:t>
        <w:tab/>
        <w:t xml:space="preserve">angka kejadian diare </w:t>
        <w:tab/>
        <w:t>pada bayi.</w:t>
      </w:r>
    </w:p>
    <w:p>
      <w:pPr>
        <w:ind w:firstLine="0"/>
        <w:spacing w:line="240" w:lineRule="auto"/>
        <w:jc w:val="both"/>
        <w:tabs defTabSz="720">
          <w:tab w:val="left" w:pos="284" w:leader="none"/>
        </w:tabs>
        <w:rPr>
          <w:sz w:val="22"/>
          <w:szCs w:val="22"/>
        </w:rPr>
      </w:pPr>
      <w:r>
        <w:rPr>
          <w:sz w:val="22"/>
          <w:szCs w:val="22"/>
        </w:rPr>
        <w:t>3</w:t>
        <w:tab/>
        <w:t>Bagi Peneliti Selanjutnya</w:t>
      </w:r>
    </w:p>
    <w:p>
      <w:pPr>
        <w:ind w:firstLine="0"/>
        <w:spacing w:line="240" w:lineRule="auto"/>
        <w:jc w:val="both"/>
        <w:tabs defTabSz="720">
          <w:tab w:val="left" w:pos="284" w:leader="none"/>
        </w:tabs>
        <w:rPr>
          <w:sz w:val="22"/>
          <w:szCs w:val="22"/>
        </w:rPr>
      </w:pPr>
      <w:r>
        <w:rPr>
          <w:sz w:val="22"/>
          <w:szCs w:val="22"/>
        </w:rPr>
        <w:tab/>
        <w:t xml:space="preserve">Peneliti selanjutnya disarankan meneliti </w:t>
        <w:tab/>
        <w:t xml:space="preserve">variabel lain seperti lingkungan, sanitasi, dan </w:t>
        <w:tab/>
        <w:t xml:space="preserve">gizi, serta menggunakan metode yang lebih </w:t>
        <w:tab/>
        <w:t xml:space="preserve">mendalam untuk hasil yang lebih </w:t>
        <w:tab/>
        <w:t>komprehensif.</w:t>
      </w:r>
    </w:p>
    <w:p>
      <w:pPr>
        <w:ind w:firstLine="0"/>
        <w:spacing w:line="240" w:lineRule="auto"/>
        <w:jc w:val="both"/>
        <w:tabs defTabSz="720">
          <w:tab w:val="left" w:pos="284" w:leader="none"/>
        </w:tabs>
        <w:rPr>
          <w:sz w:val="22"/>
          <w:szCs w:val="22"/>
        </w:rPr>
      </w:pPr>
      <w:r>
        <w:rPr>
          <w:sz w:val="22"/>
          <w:szCs w:val="22"/>
        </w:rPr>
        <w:t>4</w:t>
        <w:tab/>
        <w:t xml:space="preserve">Bagi Universitas Sari Putra Indonesia </w:t>
        <w:tab/>
        <w:t>Tomohon</w:t>
      </w:r>
    </w:p>
    <w:p>
      <w:pPr>
        <w:ind w:firstLine="0"/>
        <w:spacing w:line="240" w:lineRule="auto"/>
        <w:jc w:val="both"/>
        <w:tabs defTabSz="720">
          <w:tab w:val="left" w:pos="284" w:leader="none"/>
        </w:tabs>
        <w:rPr>
          <w:sz w:val="22"/>
          <w:szCs w:val="22"/>
        </w:rPr>
      </w:pPr>
      <w:r>
        <w:rPr>
          <w:sz w:val="22"/>
          <w:szCs w:val="22"/>
        </w:rPr>
        <w:tab/>
        <w:t xml:space="preserve">Universitas disarankan untuk memperdalam </w:t>
        <w:tab/>
        <w:t xml:space="preserve">materi edukasi gizi dan kesehatan ibu serta </w:t>
        <w:tab/>
        <w:t xml:space="preserve">bayi dalam kurikulum, terutama pada </w:t>
        <w:tab/>
        <w:t xml:space="preserve">program studi ilmu Keperawatan, guna </w:t>
        <w:tab/>
        <w:t xml:space="preserve">meningkatkan kemampuan </w:t>
        <w:tab/>
        <w:t xml:space="preserve">mahasiswa </w:t>
        <w:tab/>
        <w:t xml:space="preserve">dalam memberikan edukasi yang tepat </w:t>
        <w:tab/>
        <w:t xml:space="preserve">tentang </w:t>
        <w:tab/>
        <w:t>pemberian MP-ASI.</w:t>
      </w:r>
    </w:p>
    <w:p>
      <w:pPr>
        <w:ind w:firstLine="0"/>
        <w:spacing w:line="240" w:lineRule="auto"/>
        <w:jc w:val="both"/>
        <w:tabs defTabSz="720">
          <w:tab w:val="left" w:pos="284" w:leader="none"/>
        </w:tabs>
        <w:rPr>
          <w:sz w:val="22"/>
          <w:szCs w:val="22"/>
        </w:rPr>
      </w:pPr>
      <w:r>
        <w:rPr>
          <w:sz w:val="22"/>
          <w:szCs w:val="22"/>
        </w:rPr>
      </w:r>
    </w:p>
    <w:p>
      <w:pPr>
        <w:ind w:left="0" w:firstLine="0"/>
        <w:spacing w:line="240" w:lineRule="auto"/>
        <w:jc w:val="both"/>
        <w:tabs defTabSz="720">
          <w:tab w:val="left" w:pos="284" w:leader="none"/>
        </w:tabs>
        <w:rPr>
          <w:b/>
          <w:bCs/>
          <w:sz w:val="22"/>
          <w:szCs w:val="22"/>
        </w:rPr>
      </w:pPr>
      <w:r>
        <w:rPr>
          <w:b/>
          <w:bCs/>
          <w:sz w:val="22"/>
          <w:szCs w:val="22"/>
        </w:rPr>
        <w:t>DAFTAR PUSTAKA</w:t>
      </w:r>
    </w:p>
    <w:p>
      <w:pPr>
        <w:ind w:left="0" w:firstLine="0"/>
        <w:spacing w:line="240" w:lineRule="auto"/>
        <w:jc w:val="both"/>
        <w:tabs defTabSz="720">
          <w:tab w:val="left" w:pos="284" w:leader="none"/>
        </w:tabs>
        <w:rPr>
          <w:b/>
          <w:bCs/>
          <w:sz w:val="22"/>
          <w:szCs w:val="22"/>
        </w:rPr>
      </w:pPr>
      <w:r>
        <w:rPr>
          <w:b/>
          <w:bCs/>
          <w:sz w:val="22"/>
          <w:szCs w:val="22"/>
        </w:rPr>
      </w:r>
    </w:p>
    <w:p>
      <w:pPr>
        <w:ind w:left="0" w:firstLine="0"/>
        <w:spacing w:line="240" w:lineRule="auto"/>
        <w:jc w:val="both"/>
        <w:tabs defTabSz="720">
          <w:tab w:val="left" w:pos="284" w:leader="none"/>
        </w:tabs>
        <w:rPr>
          <w:sz w:val="22"/>
          <w:szCs w:val="22"/>
        </w:rPr>
      </w:pPr>
      <w:r>
        <w:rPr>
          <w:sz w:val="22"/>
          <w:szCs w:val="22"/>
        </w:rPr>
        <w:t>Adiputra. I. (2021). Metode Penelitian Kesehatan. Medan: Yayasan Kita Menulis.</w:t>
      </w:r>
    </w:p>
    <w:p>
      <w:pPr>
        <w:ind w:left="284" w:hanging="284"/>
        <w:spacing w:after="240" w:line="240" w:lineRule="auto"/>
        <w:jc w:val="both"/>
        <w:tabs defTabSz="720">
          <w:tab w:val="left" w:pos="284" w:leader="none"/>
        </w:tabs>
        <w:rPr>
          <w:sz w:val="22"/>
          <w:szCs w:val="22"/>
        </w:rPr>
      </w:pPr>
      <w:r>
        <w:rPr>
          <w:sz w:val="22"/>
          <w:szCs w:val="22"/>
        </w:rPr>
        <w:t xml:space="preserve">Agestika, R. (2022). THE PATTERN OF COMPLEMENTARY FEEDING AFFECTS THE </w:t>
        <w:tab/>
        <w:t xml:space="preserve">INCIDENCE OF DIARRHEA IN INFANTS. Indonesian Midwifery and Health Sciences </w:t>
        <w:tab/>
        <w:t xml:space="preserve">Journal. </w:t>
      </w:r>
      <w:hyperlink r:id="rId12" w:history="1">
        <w:r>
          <w:rPr>
            <w:sz w:val="22"/>
            <w:szCs w:val="22"/>
          </w:rPr>
          <w:t>https://doi.org/10.20473/imhsj.v6i1.2022.37-48</w:t>
        </w:r>
      </w:hyperlink>
      <w:r>
        <w:rPr>
          <w:sz w:val="22"/>
          <w:szCs w:val="22"/>
        </w:rPr>
        <w:t>.</w:t>
      </w:r>
    </w:p>
    <w:p>
      <w:pPr>
        <w:ind w:left="284" w:hanging="284"/>
        <w:spacing w:after="240" w:line="240" w:lineRule="auto"/>
        <w:jc w:val="both"/>
        <w:tabs defTabSz="720">
          <w:tab w:val="left" w:pos="284" w:leader="none"/>
        </w:tabs>
        <w:rPr>
          <w:sz w:val="22"/>
          <w:szCs w:val="22"/>
        </w:rPr>
      </w:pPr>
      <w:r>
        <w:rPr>
          <w:sz w:val="22"/>
          <w:szCs w:val="22"/>
        </w:rPr>
        <w:t>Aja, N., La Patilaya, H., Djafar, M. A. H., Merdekawati, D., &amp; Surasno, S. (2021). Gambaran Tingkat Pengetahuan Ibu Terhadap Perilaku Pencegahan Diare pada Balita di wilayah kerja Puskesmas Kalumpang. JKM (Jurnal Kesehatan Masyarakat) Cendekia Utama, 9(1), 97-108.</w:t>
      </w:r>
    </w:p>
    <w:p>
      <w:pPr>
        <w:ind w:left="284" w:hanging="284"/>
        <w:spacing w:after="240" w:line="240" w:lineRule="auto"/>
        <w:jc w:val="both"/>
        <w:tabs defTabSz="720">
          <w:tab w:val="left" w:pos="284" w:leader="none"/>
        </w:tabs>
        <w:rPr>
          <w:sz w:val="22"/>
          <w:szCs w:val="22"/>
        </w:rPr>
      </w:pPr>
      <w:r>
        <w:rPr>
          <w:sz w:val="22"/>
          <w:szCs w:val="22"/>
        </w:rPr>
        <w:t>Amelia, L., Mayang, M., &amp; Lukita, Y. (2024). Hubungan Pengetahuan Dan Sikap Ibu Tentang Pengelolaan Diare Dengan Klasifikasi Diare Pada Balita. Multidisciplinary Indonesian Center Journal (MICJO), 1(3), 1449-1459.</w:t>
      </w:r>
    </w:p>
    <w:p>
      <w:pPr>
        <w:ind w:left="284" w:hanging="284"/>
        <w:spacing w:after="240" w:line="240" w:lineRule="auto"/>
        <w:jc w:val="both"/>
        <w:tabs defTabSz="720">
          <w:tab w:val="left" w:pos="284" w:leader="none"/>
        </w:tabs>
        <w:rPr>
          <w:sz w:val="22"/>
          <w:szCs w:val="22"/>
        </w:rPr>
      </w:pPr>
      <w:r>
        <w:rPr>
          <w:sz w:val="22"/>
          <w:szCs w:val="22"/>
        </w:rPr>
        <w:t xml:space="preserve">Anggraeni, R., Wati, N., Nambiar, N., Sansuwito, T., Rahayu, S., &amp; Ramdaniati, S. (2022). </w:t>
        <w:tab/>
        <w:t xml:space="preserve">relationship of supplementary feeding, breast milk (MP-ASI) to infants with the event of </w:t>
        <w:tab/>
        <w:t xml:space="preserve">diarrhea. International journal of health sciences. </w:t>
      </w:r>
      <w:hyperlink r:id="rId13" w:history="1">
        <w:r>
          <w:rPr>
            <w:sz w:val="22"/>
            <w:szCs w:val="22"/>
          </w:rPr>
          <w:t>https://doi.org/10.53730/ijhs.v6ns4.10072</w:t>
        </w:r>
      </w:hyperlink>
      <w:r>
        <w:rPr>
          <w:sz w:val="22"/>
          <w:szCs w:val="22"/>
        </w:rPr>
        <w:t>.</w:t>
      </w:r>
    </w:p>
    <w:p>
      <w:pPr>
        <w:ind w:left="284" w:hanging="284"/>
        <w:spacing w:after="240" w:line="240" w:lineRule="auto"/>
        <w:jc w:val="both"/>
        <w:tabs defTabSz="720">
          <w:tab w:val="left" w:pos="284" w:leader="none"/>
        </w:tabs>
        <w:rPr>
          <w:sz w:val="22"/>
          <w:szCs w:val="22"/>
        </w:rPr>
      </w:pPr>
      <w:r>
        <w:rPr>
          <w:sz w:val="22"/>
          <w:szCs w:val="22"/>
        </w:rPr>
        <w:t>Apriani, D. G. Y., Putri, D. M. F. S., &amp; Widiasari, N. S. (2022). Gambaran Tingkat Pengetahuan Ibu Tentang Diare Pada Balita Di Kelurahan Baler Bale Agung Kabupaten Jembrana Tahun 2021. Journal of Health and Medical Science, 1(3). 15-26.</w:t>
      </w:r>
    </w:p>
    <w:p>
      <w:pPr>
        <w:ind w:left="284" w:hanging="284"/>
        <w:spacing w:after="240" w:line="240" w:lineRule="auto"/>
        <w:jc w:val="both"/>
        <w:tabs defTabSz="720">
          <w:tab w:val="left" w:pos="284" w:leader="none"/>
        </w:tabs>
        <w:rPr>
          <w:sz w:val="22"/>
          <w:szCs w:val="22"/>
        </w:rPr>
      </w:pPr>
      <w:r>
        <w:rPr>
          <w:sz w:val="22"/>
          <w:szCs w:val="22"/>
        </w:rPr>
        <w:t>Arikunto, S. (2020). Prosedur Penelitian; Suatu Pendekatan Praktek,. Jakarta: Rineka Cipta.</w:t>
      </w:r>
    </w:p>
    <w:p>
      <w:pPr>
        <w:ind w:left="284" w:hanging="284"/>
        <w:spacing w:after="240" w:line="240" w:lineRule="auto"/>
        <w:jc w:val="both"/>
        <w:tabs defTabSz="720">
          <w:tab w:val="left" w:pos="284" w:leader="none"/>
        </w:tabs>
        <w:rPr>
          <w:sz w:val="22"/>
          <w:szCs w:val="22"/>
        </w:rPr>
      </w:pPr>
      <w:r>
        <w:rPr>
          <w:sz w:val="22"/>
          <w:szCs w:val="22"/>
        </w:rPr>
        <w:t>Bahriah, Y., Zurizah, Y., Kartini, C. A., Ferismartasha, A., &amp; Bahri, A. P. (2024). Edukasi Pemberian Makanan Pendamping Asi (MP-ASI) Diwilayah Kerja Pmb Yuli Bahriah Kertapati Tahun 2024. Community Development Journal: Jurnal Pengabdian Masyarakat, 5(2), 3494-3499.</w:t>
      </w:r>
    </w:p>
    <w:p>
      <w:pPr>
        <w:ind w:left="284" w:hanging="284"/>
        <w:spacing w:after="240" w:line="240" w:lineRule="auto"/>
        <w:jc w:val="both"/>
        <w:tabs defTabSz="720">
          <w:tab w:val="left" w:pos="284" w:leader="none"/>
        </w:tabs>
        <w:rPr>
          <w:sz w:val="22"/>
          <w:szCs w:val="22"/>
        </w:rPr>
      </w:pPr>
      <w:r>
        <w:rPr>
          <w:sz w:val="22"/>
          <w:szCs w:val="22"/>
        </w:rPr>
        <w:t>Casnuri, Heny, N. W., &amp; Dewi, R. (2017). HubunganTingkat Pengetahuan ibu Tentang MP-ASI Dengan Prilaku Pemberian MP-ASI pada Balita Usia 6-24 Bulan. Universitas Respati Yogyakarta, 22</w:t>
      </w:r>
    </w:p>
    <w:p>
      <w:pPr>
        <w:ind w:left="284" w:hanging="284"/>
        <w:spacing w:after="240" w:line="240" w:lineRule="auto"/>
        <w:jc w:val="both"/>
        <w:tabs defTabSz="720">
          <w:tab w:val="left" w:pos="284" w:leader="none"/>
        </w:tabs>
        <w:rPr>
          <w:sz w:val="22"/>
          <w:szCs w:val="22"/>
        </w:rPr>
      </w:pPr>
      <w:r>
        <w:rPr>
          <w:sz w:val="22"/>
          <w:szCs w:val="22"/>
        </w:rPr>
        <w:t>Dasmia, D., Saehu, M. S., &amp; Romantika, I. W. (2023). Hubungan Pengetahuan Ibu Dalam Memberikan MP-ASI dengan Kejadian Diare pada Balita Usia 6-24 Bulan di Puskesmas Iwoimendaa. Jurnal Gizi Ilmiah (JGI), 10(2), 21-25.</w:t>
      </w:r>
    </w:p>
    <w:p>
      <w:pPr>
        <w:ind w:left="284" w:hanging="284"/>
        <w:spacing w:after="240" w:line="240" w:lineRule="auto"/>
        <w:jc w:val="both"/>
        <w:tabs defTabSz="720">
          <w:tab w:val="left" w:pos="284" w:leader="none"/>
        </w:tabs>
        <w:rPr>
          <w:sz w:val="22"/>
          <w:szCs w:val="22"/>
        </w:rPr>
      </w:pPr>
      <w:r>
        <w:rPr>
          <w:sz w:val="22"/>
          <w:szCs w:val="22"/>
        </w:rPr>
        <w:t>Dewi, B. S., Soleha, T. U., Septiani, L., &amp; Apriliana, E. (2024). Diare adalah kondisi yang ditand Ecoli Penyabab Diare Akut: Ecoli Penyabab Diare Akut: Patogenesis, Diagnosis dan Tatalaksana. Medical Profession Journal of Lampung, 14(5), 864-869.Fatmala, A., Widyastono, H., &amp; Sukmawati, F. (2024). Pengembangan E-Book untuk Meningkatkan Pemahaman Ibu Tentang Pola Asuh Pemberian MP-ASI. JIIP-Jurnal Ilmiah Ilmu Pendidikan, 7(2), 1264-1271.</w:t>
      </w:r>
    </w:p>
    <w:p>
      <w:pPr>
        <w:ind w:left="284" w:hanging="284"/>
        <w:spacing w:after="240" w:line="240" w:lineRule="auto"/>
        <w:jc w:val="both"/>
        <w:tabs defTabSz="720">
          <w:tab w:val="left" w:pos="284" w:leader="none"/>
        </w:tabs>
        <w:rPr>
          <w:sz w:val="22"/>
          <w:szCs w:val="22"/>
        </w:rPr>
      </w:pPr>
      <w:r>
        <w:rPr>
          <w:sz w:val="22"/>
          <w:szCs w:val="22"/>
        </w:rPr>
        <w:t>Firmansyah, Y. W., Ramadhansyah, M. F., Fuadi, M. F., &amp; Nurjazuli, N. (2021). Faktor-faktor yang mempengaruhi kejadian diare pada balita: sebuah review. Bul. Keslingmas, 40(1), 1-6.</w:t>
      </w:r>
    </w:p>
    <w:p>
      <w:pPr>
        <w:ind w:left="284" w:hanging="284"/>
        <w:spacing w:after="240" w:line="240" w:lineRule="auto"/>
        <w:jc w:val="both"/>
        <w:tabs defTabSz="720">
          <w:tab w:val="left" w:pos="284" w:leader="none"/>
        </w:tabs>
        <w:rPr>
          <w:sz w:val="22"/>
          <w:szCs w:val="22"/>
        </w:rPr>
      </w:pPr>
      <w:r>
        <w:rPr>
          <w:sz w:val="22"/>
          <w:szCs w:val="22"/>
        </w:rPr>
        <w:t>Hidayat, Y., Nurmala, D., &amp; Susanti, V. (2023). Analisis Dampak Pemberian Mp-Asi Dini Terhadap Pertumbuhan Bayi 0-6 Bulan. Plamboyan Edu, 1(2), 198-207.&amp; Ropitasari, R. (2020). Hubungan Pola Pemberian Makanan Hardiningsih, H., Anggarini, S., Yunita, F. A., Yuneta, A. E. N., Kartikasari, N. D., Pendamping Asi Dengan Berat Badan Bayi Usia 6-12 Bulan Di Kelurahan Wonorejo Kabupaten Karanganyar. PLACENTUM: Jurnal Ilmiah Kesehatan Dan Aplikasinya, 8(1), 48-58.</w:t>
      </w:r>
    </w:p>
    <w:p>
      <w:pPr>
        <w:ind w:left="284" w:hanging="284"/>
        <w:spacing w:after="240" w:line="240" w:lineRule="auto"/>
        <w:jc w:val="both"/>
        <w:tabs defTabSz="720">
          <w:tab w:val="left" w:pos="284" w:leader="none"/>
        </w:tabs>
        <w:rPr>
          <w:sz w:val="22"/>
          <w:szCs w:val="22"/>
        </w:rPr>
      </w:pPr>
      <w:r>
        <w:rPr>
          <w:sz w:val="22"/>
          <w:szCs w:val="22"/>
        </w:rPr>
        <w:t>Ibrahim, I., &amp; Sartika, R. A. D. (2021). Faktor-Faktor yang Berhubungan dengan Kejadian Diare pada Siswa Sekolah Dasar di Kabupaten Lebak, Provinsi Banten, Indonesia. Indonesian Journal of Public Health Nutrition, 2(1). 34-43.</w:t>
      </w:r>
    </w:p>
    <w:p>
      <w:pPr>
        <w:ind w:left="284" w:hanging="284"/>
        <w:spacing w:after="240" w:line="240" w:lineRule="auto"/>
        <w:jc w:val="both"/>
        <w:tabs defTabSz="720">
          <w:tab w:val="left" w:pos="284" w:leader="none"/>
        </w:tabs>
        <w:rPr>
          <w:sz w:val="22"/>
          <w:szCs w:val="22"/>
        </w:rPr>
      </w:pPr>
      <w:r>
        <w:rPr>
          <w:sz w:val="22"/>
          <w:szCs w:val="22"/>
        </w:rPr>
        <w:t>Jap, A. L. S., &amp; Widodo, A. D. (2021). Diare Akut yang Disebabkan oleh Infeksi. Jurnal Kedokteran Meditek, 27(3), 282-288.</w:t>
      </w:r>
    </w:p>
    <w:p>
      <w:pPr>
        <w:ind w:left="284" w:hanging="284"/>
        <w:spacing w:after="240" w:line="240" w:lineRule="auto"/>
        <w:jc w:val="both"/>
        <w:tabs defTabSz="720">
          <w:tab w:val="left" w:pos="284" w:leader="none"/>
        </w:tabs>
        <w:rPr>
          <w:sz w:val="22"/>
          <w:szCs w:val="22"/>
        </w:rPr>
      </w:pPr>
      <w:r>
        <w:rPr>
          <w:sz w:val="22"/>
          <w:szCs w:val="22"/>
        </w:rPr>
        <w:t>Mahanani, S (2020). Pemenuhan Kebutuhan Cairan Dan Elektrolit Pada Anak Yang Mengalami Diare. Kediri: Pelita Medika.</w:t>
      </w:r>
    </w:p>
    <w:p>
      <w:pPr>
        <w:ind w:left="284" w:hanging="284"/>
        <w:spacing w:after="240" w:line="240" w:lineRule="auto"/>
        <w:jc w:val="both"/>
        <w:tabs defTabSz="720">
          <w:tab w:val="left" w:pos="284" w:leader="none"/>
        </w:tabs>
        <w:rPr>
          <w:sz w:val="22"/>
          <w:szCs w:val="22"/>
        </w:rPr>
      </w:pPr>
      <w:r>
        <w:rPr>
          <w:sz w:val="22"/>
          <w:szCs w:val="22"/>
        </w:rPr>
        <w:t>Maharwati, N. K., &amp; Dinatha, N. M. (2023). Strategi Kepala Sekolah Dalam Menerapkan Pendidikan Kesehatan Melalui Perilaku Hidup Bersih Dan Sehat Pada Anak Usia Dini. Jurnal Ilmiah Pendidikan Citra Bakti, 10(1), 57-69.Nursalam.(2020). Metodologi Penelitian Ilmu Keperawatan (P. P. Lestari (ed.); Edisi 5). Jakarta: Salemba Medika.</w:t>
      </w:r>
    </w:p>
    <w:p>
      <w:pPr>
        <w:ind w:left="284" w:hanging="284"/>
        <w:spacing w:after="240" w:line="240" w:lineRule="auto"/>
        <w:jc w:val="both"/>
        <w:tabs defTabSz="720">
          <w:tab w:val="left" w:pos="284" w:leader="none"/>
        </w:tabs>
        <w:rPr>
          <w:sz w:val="22"/>
          <w:szCs w:val="22"/>
        </w:rPr>
      </w:pPr>
      <w:r>
        <w:rPr>
          <w:sz w:val="22"/>
          <w:szCs w:val="22"/>
        </w:rPr>
        <w:t>Mutia, W. O. N. (2024). Edukasi Pemberian MP-ASI Dini Sebagai Faktor Resiko Kejadian Stunting. Jurnal Pengabdian kepada Masyarakat Nusantara, 5(2), 2293-2298.</w:t>
      </w:r>
    </w:p>
    <w:p>
      <w:pPr>
        <w:ind w:left="284" w:hanging="284"/>
        <w:spacing w:after="240" w:line="240" w:lineRule="auto"/>
        <w:jc w:val="both"/>
        <w:tabs defTabSz="720">
          <w:tab w:val="left" w:pos="284" w:leader="none"/>
        </w:tabs>
        <w:rPr>
          <w:sz w:val="22"/>
          <w:szCs w:val="22"/>
        </w:rPr>
      </w:pPr>
      <w:r>
        <w:rPr>
          <w:sz w:val="22"/>
          <w:szCs w:val="22"/>
        </w:rPr>
        <w:t>Notoatmodjo, S. (2020) Promosi Kesehatan dan Perilaku Kesehatan. Jakarta: Rineka Cipta.</w:t>
      </w:r>
    </w:p>
    <w:p>
      <w:pPr>
        <w:ind w:left="284" w:hanging="284"/>
        <w:spacing w:after="240" w:line="240" w:lineRule="auto"/>
        <w:jc w:val="both"/>
        <w:tabs defTabSz="720">
          <w:tab w:val="left" w:pos="284" w:leader="none"/>
        </w:tabs>
        <w:rPr>
          <w:sz w:val="22"/>
          <w:szCs w:val="22"/>
        </w:rPr>
      </w:pPr>
      <w:r>
        <w:rPr>
          <w:sz w:val="22"/>
          <w:szCs w:val="22"/>
        </w:rPr>
        <w:t>Nurbaiti, N., Priyadi, P., &amp; Maksuk, M. (2021). Faktor Risiko Kejadian Diare Pada Balita di Puskesmas Kabupaten Muara Enim. Jurnal Sanitasi Lingkungan, 1(1), 13-18.</w:t>
      </w:r>
    </w:p>
    <w:p>
      <w:pPr>
        <w:ind w:left="284" w:hanging="284"/>
        <w:spacing w:after="240" w:line="240" w:lineRule="auto"/>
        <w:jc w:val="both"/>
        <w:tabs defTabSz="720">
          <w:tab w:val="left" w:pos="284" w:leader="none"/>
        </w:tabs>
        <w:rPr>
          <w:sz w:val="22"/>
          <w:szCs w:val="22"/>
        </w:rPr>
      </w:pPr>
      <w:r>
        <w:rPr>
          <w:sz w:val="22"/>
          <w:szCs w:val="22"/>
        </w:rPr>
        <w:t>Rahman, T., Iszakiyah, N., &amp; Amir, F. (2022). Analisis Korelasi Pemberian Makanan Pendamping ASI (MP-ASI) dengan Kejadian Diare Pada Bayi Usia 0-6 Bulan. Wiraraja Medika: Jurnal Kesehatan, 12(1), 27-33.</w:t>
      </w:r>
    </w:p>
    <w:p>
      <w:pPr>
        <w:ind w:left="284" w:hanging="284"/>
        <w:spacing w:after="240" w:line="240" w:lineRule="auto"/>
        <w:jc w:val="both"/>
        <w:tabs defTabSz="720">
          <w:tab w:val="left" w:pos="284" w:leader="none"/>
        </w:tabs>
        <w:rPr>
          <w:sz w:val="22"/>
          <w:szCs w:val="22"/>
        </w:rPr>
      </w:pPr>
      <w:r>
        <w:rPr>
          <w:sz w:val="22"/>
          <w:szCs w:val="22"/>
        </w:rPr>
        <w:t>Rahmaniu, Y., Dangnga, M. S., &amp; Madjid, A. (2022). hubungan pengetahuan ibu dengan kejadian diare pada balita di Wilayah Kerja Puskesmas Lapadde Kota Parepare. Jurnal Ilmiah Manusia Dan Kesehatan, 5(2), 217-224.</w:t>
      </w:r>
    </w:p>
    <w:p>
      <w:pPr>
        <w:ind w:left="284" w:hanging="284"/>
        <w:spacing w:after="240" w:line="240" w:lineRule="auto"/>
        <w:jc w:val="both"/>
        <w:tabs defTabSz="720">
          <w:tab w:val="left" w:pos="284" w:leader="none"/>
        </w:tabs>
        <w:rPr>
          <w:sz w:val="22"/>
          <w:szCs w:val="22"/>
        </w:rPr>
      </w:pPr>
      <w:r>
        <w:rPr>
          <w:sz w:val="22"/>
          <w:szCs w:val="22"/>
        </w:rPr>
        <w:t xml:space="preserve">Sartika, E., Suryani, S., &amp; Wulan, S. (2022). The The relationship between mother's knowledge </w:t>
        <w:tab/>
        <w:t xml:space="preserve">with the incidence of diarrhea : A cross sectional study in toddlers.Community Research of Epidemiology (CORE). </w:t>
      </w:r>
      <w:hyperlink r:id="rId14" w:history="1">
        <w:r>
          <w:rPr>
            <w:sz w:val="22"/>
            <w:szCs w:val="22"/>
          </w:rPr>
          <w:t>https://doi.org/10.24252/corejournal.v2i2.29117</w:t>
        </w:r>
      </w:hyperlink>
      <w:r>
        <w:rPr>
          <w:sz w:val="22"/>
          <w:szCs w:val="22"/>
        </w:rPr>
        <w:t>.</w:t>
      </w:r>
    </w:p>
    <w:p>
      <w:pPr>
        <w:ind w:left="284" w:hanging="284"/>
        <w:spacing w:after="240" w:line="240" w:lineRule="auto"/>
        <w:jc w:val="both"/>
        <w:tabs defTabSz="720">
          <w:tab w:val="left" w:pos="284" w:leader="none"/>
        </w:tabs>
        <w:rPr>
          <w:sz w:val="22"/>
          <w:szCs w:val="22"/>
        </w:rPr>
      </w:pPr>
      <w:r>
        <w:rPr>
          <w:sz w:val="22"/>
          <w:szCs w:val="22"/>
        </w:rPr>
        <w:t>Satriawan, H., Novianry, V., Andriani, A., Effiana, E., &amp; Astuti, P. (2024). Edukasi Untuk Peningkatan Pengetahuan Kader Terhadap Pemberian MP-ASI Di Puskesmas. Pontianak Nutrition Journal (PNJ), 7(1), 496-503.</w:t>
      </w:r>
    </w:p>
    <w:p>
      <w:pPr>
        <w:ind w:left="284" w:hanging="284"/>
        <w:spacing w:after="240" w:line="240" w:lineRule="auto"/>
        <w:jc w:val="both"/>
        <w:tabs defTabSz="720">
          <w:tab w:val="left" w:pos="284" w:leader="none"/>
        </w:tabs>
        <w:rPr>
          <w:sz w:val="22"/>
          <w:szCs w:val="22"/>
        </w:rPr>
      </w:pPr>
      <w:r>
        <w:rPr>
          <w:sz w:val="22"/>
          <w:szCs w:val="22"/>
        </w:rPr>
        <w:t>Setiarto, R. 2020. Konsep HACCP, Keamanan, Higiene dan Sanitasi. Dalam Industri Pangan. Bogor: Guepedia.</w:t>
      </w:r>
    </w:p>
    <w:p>
      <w:pPr>
        <w:ind w:left="284" w:hanging="284"/>
        <w:spacing w:after="240" w:line="240" w:lineRule="auto"/>
        <w:jc w:val="both"/>
        <w:tabs defTabSz="720">
          <w:tab w:val="left" w:pos="284" w:leader="none"/>
        </w:tabs>
        <w:rPr>
          <w:sz w:val="22"/>
          <w:szCs w:val="22"/>
        </w:rPr>
      </w:pPr>
      <w:r>
        <w:rPr>
          <w:sz w:val="22"/>
          <w:szCs w:val="22"/>
        </w:rPr>
        <w:t>Sugiyono. (2020). Metode Penelitian Kuantitatif, Kualitatif dan R&amp;D. Bandung: Alfabeta.</w:t>
      </w:r>
    </w:p>
    <w:p>
      <w:pPr>
        <w:ind w:left="284" w:hanging="284"/>
        <w:spacing w:after="240" w:line="240" w:lineRule="auto"/>
        <w:jc w:val="both"/>
        <w:tabs defTabSz="720">
          <w:tab w:val="left" w:pos="284" w:leader="none"/>
        </w:tabs>
        <w:rPr>
          <w:sz w:val="22"/>
          <w:szCs w:val="22"/>
        </w:rPr>
      </w:pPr>
      <w:r>
        <w:rPr>
          <w:sz w:val="22"/>
          <w:szCs w:val="22"/>
        </w:rPr>
        <w:t>Milla, I. O. (2021). Gambaran Skizofrenia Di Poliklinik Jiwa Rsud Sinjai Kabupaten Sinjai. Skripsi, 10–15.</w:t>
      </w:r>
    </w:p>
    <w:p>
      <w:pPr>
        <w:ind w:left="284" w:hanging="284"/>
        <w:spacing w:after="240" w:line="240" w:lineRule="auto"/>
        <w:jc w:val="both"/>
        <w:tabs defTabSz="720">
          <w:tab w:val="left" w:pos="284" w:leader="none"/>
        </w:tabs>
        <w:rPr>
          <w:sz w:val="22"/>
          <w:szCs w:val="22"/>
        </w:rPr>
      </w:pPr>
      <w:r>
        <w:rPr>
          <w:sz w:val="22"/>
          <w:szCs w:val="22"/>
        </w:rPr>
        <w:t>Nurlela, L., Laksono, R. D., Judijanto, L., Wianti, N. S., Batubara, R. P., Sakti, S. R. M., Nataly, F., Saktisyahputra, Rachmawati, R. D., Setyadji, V., Sutresna, A., Ashfahani, S., Fatimah, &amp; Devitasari, A. (2024). PENGANTAR KOMUNIKASI (Dasar-dasar Komunikasi yang Efektif).</w:t>
      </w:r>
    </w:p>
    <w:p>
      <w:pPr>
        <w:ind w:left="284" w:hanging="284"/>
        <w:spacing w:after="240" w:line="240" w:lineRule="auto"/>
        <w:jc w:val="both"/>
        <w:tabs defTabSz="720">
          <w:tab w:val="left" w:pos="284" w:leader="none"/>
        </w:tabs>
        <w:rPr>
          <w:sz w:val="22"/>
          <w:szCs w:val="22"/>
        </w:rPr>
      </w:pPr>
      <w:r>
        <w:rPr>
          <w:sz w:val="22"/>
          <w:szCs w:val="22"/>
        </w:rPr>
        <w:t>Nursalam. (2020). Metodologi Penelitian Ilmu Keperawatan : Pendekatan Praktis.</w:t>
      </w:r>
    </w:p>
    <w:p>
      <w:pPr>
        <w:ind w:left="0" w:hanging="2"/>
        <w:spacing w:line="240" w:lineRule="auto"/>
        <w:jc w:val="both"/>
        <w:rPr>
          <w:sz w:val="22"/>
          <w:szCs w:val="22"/>
        </w:rPr>
      </w:pPr>
      <w:r>
        <w:rPr>
          <w:sz w:val="22"/>
          <w:szCs w:val="22"/>
        </w:rPr>
      </w:r>
    </w:p>
    <w:p>
      <w:pPr>
        <w:ind w:left="0" w:hanging="2"/>
        <w:spacing w:line="240" w:lineRule="auto"/>
        <w:jc w:val="both"/>
        <w:rPr>
          <w:sz w:val="22"/>
          <w:szCs w:val="22"/>
        </w:rPr>
      </w:pPr>
      <w:r>
        <w:rPr>
          <w:sz w:val="22"/>
          <w:szCs w:val="22"/>
        </w:rPr>
      </w:r>
    </w:p>
    <w:p>
      <w:pPr>
        <w:ind w:left="0" w:hanging="2"/>
        <w:spacing w:line="240" w:lineRule="auto"/>
        <w:jc w:val="both"/>
        <w:rPr>
          <w:sz w:val="22"/>
          <w:szCs w:val="22"/>
        </w:rPr>
      </w:pPr>
      <w:r>
        <w:rPr>
          <w:sz w:val="22"/>
          <w:szCs w:val="22"/>
        </w:rPr>
      </w:r>
    </w:p>
    <w:p>
      <w:pPr>
        <w:ind w:left="0" w:firstLine="0"/>
        <w:spacing w:line="240" w:lineRule="auto"/>
        <w:jc w:val="both"/>
        <w:rPr>
          <w:sz w:val="22"/>
          <w:szCs w:val="22"/>
        </w:rPr>
      </w:pPr>
      <w:r>
        <w:rPr>
          <w:sz w:val="22"/>
          <w:szCs w:val="22"/>
        </w:rPr>
      </w:r>
    </w:p>
    <w:p>
      <w:pPr>
        <w:sectPr>
          <w:footnotePr>
            <w:pos w:val="pageBottom"/>
            <w:numFmt w:val="decimal"/>
            <w:numStart w:val="1"/>
            <w:numRestart w:val="continuous"/>
          </w:footnotePr>
          <w:endnotePr>
            <w:pos w:val="docEnd"/>
            <w:numFmt w:val="lowerRoman"/>
            <w:numStart w:val="1"/>
            <w:numRestart w:val="continuous"/>
          </w:endnotePr>
          <w:type w:val="continuous"/>
          <w:pgSz w:h="16839" w:w="11907"/>
          <w:pgMar w:left="1701" w:top="1418" w:right="1418" w:bottom="1418"/>
          <w:paperSrc w:first="0" w:other="0" a="0" b="0"/>
          <w:pgNumType w:fmt="decimal"/>
          <w:cols w:num="2" w:equalWidth="0" w:space="720">
            <w:col w:w="4214" w:space="360"/>
            <w:col w:w="4214"/>
          </w:cols>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left="0" w:firstLine="0"/>
        <w:spacing w:line="240" w:lineRule="auto"/>
        <w:jc w:val="both"/>
        <w:rPr>
          <w:sz w:val="22"/>
          <w:szCs w:val="22"/>
        </w:rPr>
      </w:pPr>
      <w:r>
        <w:rPr>
          <w:sz w:val="22"/>
          <w:szCs w:val="22"/>
        </w:rPr>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701" w:top="1418" w:right="1418" w:bottom="1418"/>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Times">
    <w:charset w:val="00"/>
    <w:family w:val="roman"/>
    <w:pitch w:val="default"/>
  </w:font>
  <w:font w:name="Tahoma">
    <w:charset w:val="00"/>
    <w:family w:val="swiss"/>
    <w:pitch w:val="default"/>
  </w:font>
  <w:font w:name="Calibri">
    <w:charset w:val="00"/>
    <w:family w:val="swiss"/>
    <w:pitch w:val="default"/>
  </w:font>
  <w:font w:name="Georgia">
    <w:charset w:val="00"/>
    <w:family w:val="roman"/>
    <w:pitch w:val="default"/>
  </w:font>
  <w:font w:name="Consolas">
    <w:charset w:val="00"/>
    <w:family w:val="modern"/>
    <w:pitch w:val="default"/>
  </w:font>
  <w:font w:name="Cambria">
    <w:charset w:val="00"/>
    <w:family w:val="roman"/>
    <w:pitch w:val="default"/>
  </w:font>
  <w:font w:name="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right="360" w:hanging="2"/>
      <w:spacing w:line="240" w:lineRule="auto"/>
      <w:rPr>
        <w:color w:val="000000"/>
      </w:rPr>
    </w:pPr>
    <w:r>
      <w:rPr>
        <w:color w:val="00000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hanging="2"/>
      <w:spacing w:line="240" w:lineRule="auto"/>
      <w:jc w:val="right"/>
      <w:rPr>
        <w:color w:val="000000"/>
      </w:rPr>
    </w:pPr>
    <w:r>
      <w:rPr>
        <w:color w:val="000000"/>
      </w:rPr>
      <w:fldChar w:fldCharType="begin"/>
      <w:instrText xml:space="preserve"> PAGE </w:instrText>
      <w:fldChar w:fldCharType="separate"/>
      <w:t>1</w:t>
      <w:fldChar w:fldCharType="end"/>
    </w:r>
  </w:p>
  <w:p>
    <w:pPr>
      <w:ind w:left="0" w:hanging="2"/>
      <w:spacing w:line="240" w:lineRule="auto"/>
      <w:rPr>
        <w:color w:val="000000"/>
      </w:rPr>
    </w:pPr>
    <w:r>
      <w:rPr>
        <w:color w:val="000000"/>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0" w:hanging="2"/>
      <w:spacing w:line="240" w:lineRule="auto"/>
      <w:rPr>
        <w:color w:val="000000"/>
      </w:rPr>
    </w:pPr>
    <w:r>
      <w:rPr>
        <w:color w:val="000000"/>
      </w:rPr>
    </w:r>
  </w:p>
  <w:p>
    <w:pPr>
      <w:ind w:left="0" w:firstLine="0"/>
      <w:spacing w:line="240" w:lineRule="auto"/>
      <w:rPr>
        <w:rFonts w:ascii="Cambria" w:hAnsi="Cambria" w:eastAsia="Cambria" w:cs="Cambria"/>
        <w:color w:val="000000"/>
        <w:sz w:val="18"/>
        <w:szCs w:val="18"/>
      </w:rPr>
    </w:pPr>
    <w:r>
      <w:rPr>
        <w:rFonts w:ascii="Cambria" w:hAnsi="Cambria" w:eastAsia="Cambria" w:cs="Cambria"/>
        <w:i/>
        <w:color w:val="000000"/>
        <w:sz w:val="18"/>
        <w:szCs w:val="18"/>
      </w:rPr>
      <w:t>Elhud et al.</w:t>
    </w:r>
    <w:r>
      <w:rPr>
        <w:rFonts w:ascii="Cambria" w:hAnsi="Cambria" w:eastAsia="Cambria" w:cs="Cambria"/>
        <w:color w:val="000000"/>
        <w:sz w:val="18"/>
        <w:szCs w:val="18"/>
      </w:rPr>
    </w:r>
  </w:p>
  <w:p>
    <w:pPr>
      <w:ind w:left="0" w:hanging="2"/>
      <w:spacing w:line="240" w:lineRule="auto"/>
      <w:rPr>
        <w:rFonts w:ascii="Cambria" w:hAnsi="Cambria" w:eastAsia="Cambria" w:cs="Cambria"/>
        <w:color w:val="000000"/>
        <w:sz w:val="18"/>
        <w:szCs w:val="18"/>
      </w:rPr>
    </w:pPr>
    <w:r>
      <w:rPr>
        <w:rFonts w:ascii="Cambria" w:hAnsi="Cambria" w:eastAsia="Cambria" w:cs="Cambria"/>
        <w:color w:val="ffffff"/>
        <w:sz w:val="18"/>
        <w:szCs w:val="18"/>
      </w:rPr>
      <w:t>IJCCSISSN</w:t>
    </w:r>
    <w:r>
      <w:rPr>
        <w:rFonts w:ascii="Cambria" w:hAnsi="Cambria" w:eastAsia="Cambria" w:cs="Cambria"/>
        <w:color w:val="000000"/>
        <w:sz w:val="18"/>
        <w:szCs w:val="18"/>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1700" w:hanging="2"/>
      <w:spacing w:line="240" w:lineRule="auto"/>
      <w:rPr>
        <w:rFonts w:ascii="Cambria" w:hAnsi="Cambria" w:eastAsia="Cambria" w:cs="Cambria"/>
        <w:color w:val="000000"/>
        <w:sz w:val="18"/>
        <w:szCs w:val="18"/>
      </w:rPr>
    </w:pPr>
    <w:r>
      <w:rPr>
        <w:noProof/>
      </w:rPr>
      <w:drawing>
        <wp:anchor distT="0" distB="0" distL="0" distR="0" simplePos="0" relativeHeight="251659265" behindDoc="1" locked="0" layoutInCell="0" hidden="0" allowOverlap="1">
          <wp:simplePos x="0" y="0"/>
          <wp:positionH relativeFrom="column">
            <wp:posOffset>5715</wp:posOffset>
          </wp:positionH>
          <wp:positionV relativeFrom="paragraph">
            <wp:posOffset>-125095</wp:posOffset>
          </wp:positionV>
          <wp:extent cx="1105535" cy="831850"/>
          <wp:effectExtent l="0" t="0" r="0" b="0"/>
          <wp:wrapNone/>
          <wp:docPr id="1025" name="image2.jpg"/>
          <wp:cNvGraphicFramePr/>
          <a:graphic xmlns:a="http://schemas.openxmlformats.org/drawingml/2006/main">
            <a:graphicData uri="http://schemas.openxmlformats.org/drawingml/2006/picture">
              <pic:pic xmlns:pic="http://schemas.openxmlformats.org/drawingml/2006/picture">
                <pic:nvPicPr>
                  <pic:cNvPr id="1025" name="image2.jpg"/>
                  <pic:cNvPicPr>
                    <a:codePr string="" type="-1416688264" text="1"/>
                    <a:extLst>
                      <a:ext uri="sm">
                        <sm:smNativeData xmlns:sm="sm" val="SMDATA_17_YthUaR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IAAAAJAAAAAAAAAAIAAAA7////zQYAAB4FAAACAAAArgYAAHIBAAAoAAAACAAAAAEAAAABAAAAMAAAABQAAAAAAAAAAAD//wAAAQAAAP//AAABAA=="/>
                      </a:ext>
                    </a:extLst>
                  </pic:cNvPicPr>
                </pic:nvPicPr>
                <pic:blipFill>
                  <a:blip r:embed="rId1"/>
                  <a:stretch>
                    <a:fillRect/>
                  </a:stretch>
                </pic:blipFill>
                <pic:spPr>
                  <a:xfrm>
                    <a:off x="0" y="0"/>
                    <a:ext cx="1105535" cy="831850"/>
                  </a:xfrm>
                  <a:prstGeom prst="rect">
                    <a:avLst/>
                  </a:prstGeom>
                  <a:noFill/>
                  <a:ln w="9525">
                    <a:noFill/>
                  </a:ln>
                </pic:spPr>
              </pic:pic>
            </a:graphicData>
          </a:graphic>
        </wp:anchor>
      </w:drawing>
    </w:r>
    <w:r>
      <w:rPr>
        <w:rFonts w:ascii="Cambria" w:hAnsi="Cambria" w:eastAsia="Cambria" w:cs="Cambria"/>
        <w:b/>
        <w:color w:val="000000"/>
        <w:sz w:val="18"/>
        <w:szCs w:val="18"/>
      </w:rPr>
      <w:t>Jurnal Dharma Medika</w:t>
    </w:r>
    <w:r>
      <w:rPr>
        <w:rFonts w:ascii="Cambria" w:hAnsi="Cambria" w:eastAsia="Cambria" w:cs="Cambria"/>
        <w:color w:val="000000"/>
        <w:sz w:val="18"/>
        <w:szCs w:val="18"/>
      </w:rPr>
      <w:t xml:space="preserve"> </w:t>
    </w:r>
  </w:p>
  <w:p>
    <w:pPr>
      <w:ind w:left="1700" w:hanging="2"/>
      <w:spacing w:line="240" w:lineRule="auto"/>
      <w:rPr>
        <w:rFonts w:ascii="Cambria" w:hAnsi="Cambria" w:eastAsia="Cambria" w:cs="Cambria"/>
        <w:color w:val="000000"/>
        <w:sz w:val="18"/>
        <w:szCs w:val="18"/>
      </w:rPr>
    </w:pPr>
    <w:r>
      <w:rPr>
        <w:rFonts w:ascii="Cambria" w:hAnsi="Cambria" w:eastAsia="Cambria" w:cs="Cambria"/>
        <w:color w:val="000000"/>
        <w:sz w:val="18"/>
        <w:szCs w:val="18"/>
      </w:rPr>
      <w:t xml:space="preserve">Volume xx No xx, Tahun xxxx: Hal. xx-xx. </w:t>
    </w:r>
  </w:p>
  <w:p>
    <w:pPr>
      <w:ind w:left="1700" w:hanging="2"/>
      <w:spacing w:line="240" w:lineRule="auto"/>
      <w:rPr>
        <w:rFonts w:ascii="Cambria" w:hAnsi="Cambria" w:eastAsia="Cambria" w:cs="Cambria"/>
        <w:color w:val="000000"/>
        <w:sz w:val="18"/>
        <w:szCs w:val="18"/>
      </w:rPr>
    </w:pPr>
    <w:r>
      <w:rPr>
        <w:rFonts w:ascii="Cambria" w:hAnsi="Cambria" w:eastAsia="Cambria" w:cs="Cambria"/>
        <w:color w:val="000000"/>
        <w:sz w:val="18"/>
        <w:szCs w:val="18"/>
      </w:rPr>
      <w:t xml:space="preserve">e-ISSN: 3047-1346.  P-ISSN: 2797-6408      </w:t>
    </w:r>
  </w:p>
  <w:p>
    <w:pPr>
      <w:ind w:left="1700" w:hanging="2"/>
      <w:spacing w:line="240" w:lineRule="auto"/>
      <w:rPr>
        <w:rFonts w:ascii="Cambria" w:hAnsi="Cambria" w:eastAsia="Cambria" w:cs="Cambria"/>
        <w:color w:val="000000"/>
        <w:sz w:val="18"/>
        <w:szCs w:val="18"/>
      </w:rPr>
    </w:pPr>
    <w:r>
      <w:rPr>
        <w:rFonts w:ascii="Cambria" w:hAnsi="Cambria" w:eastAsia="Cambria" w:cs="Cambria"/>
        <w:color w:val="000000"/>
        <w:sz w:val="18"/>
        <w:szCs w:val="18"/>
      </w:rPr>
      <w:t>Penerbit : LPPM, Universitas Sari Putra Indonesia Tomohon.</w:t>
    </w:r>
  </w:p>
  <w:p>
    <w:pPr>
      <w:ind w:left="0" w:hanging="2"/>
      <w:spacing w:line="240" w:lineRule="auto"/>
      <w:rPr>
        <w:rFonts w:ascii="Cambria" w:hAnsi="Cambria" w:eastAsia="Cambria" w:cs="Cambria"/>
        <w:color w:val="000000"/>
        <w:sz w:val="18"/>
        <w:szCs w:val="18"/>
      </w:rPr>
    </w:pPr>
    <w:r>
      <w:rPr>
        <w:rFonts w:ascii="Cambria" w:hAnsi="Cambria" w:eastAsia="Cambria" w:cs="Cambria"/>
        <w:color w:val="000000"/>
        <w:sz w:val="18"/>
        <w:szCs w:val="1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lowerLetter"/>
      <w:suff w:val="tab"/>
      <w:lvlText w:val="%1."/>
      <w:lvlJc w:val="left"/>
      <w:pPr>
        <w:ind w:left="358" w:hanging="0"/>
      </w:pPr>
      <w:rPr>
        <w:rFonts w:ascii="Times New Roman" w:hAnsi="Times New Roman" w:eastAsia="Times New Roman" w:cs="Times New Roman"/>
        <w:b w:val="0"/>
        <w:spacing w:val="-2" w:percent="98"/>
        <w:w w:val="100"/>
        <w:sz w:val="24"/>
        <w:szCs w:val="24"/>
        <w:lang w:val="id-id" w:eastAsia="en-us" w:bidi="ar-sa"/>
      </w:rPr>
    </w:lvl>
    <w:lvl w:ilvl="1">
      <w:start w:val="1"/>
      <w:numFmt w:val="lowerLetter"/>
      <w:suff w:val="tab"/>
      <w:lvlText w:val="%2."/>
      <w:lvlJc w:val="left"/>
      <w:pPr>
        <w:ind w:left="1078" w:hanging="0"/>
      </w:pPr>
    </w:lvl>
    <w:lvl w:ilvl="2">
      <w:start w:val="1"/>
      <w:numFmt w:val="lowerRoman"/>
      <w:suff w:val="tab"/>
      <w:lvlText w:val="%3."/>
      <w:lvlJc w:val="right"/>
      <w:pPr>
        <w:ind w:left="1978" w:hanging="0"/>
      </w:pPr>
    </w:lvl>
    <w:lvl w:ilvl="3">
      <w:start w:val="1"/>
      <w:numFmt w:val="decimal"/>
      <w:suff w:val="tab"/>
      <w:lvlText w:val="%4."/>
      <w:lvlJc w:val="left"/>
      <w:pPr>
        <w:ind w:left="2518" w:hanging="0"/>
      </w:pPr>
    </w:lvl>
    <w:lvl w:ilvl="4">
      <w:start w:val="1"/>
      <w:numFmt w:val="lowerLetter"/>
      <w:suff w:val="tab"/>
      <w:lvlText w:val="%5."/>
      <w:lvlJc w:val="left"/>
      <w:pPr>
        <w:ind w:left="3238" w:hanging="0"/>
      </w:pPr>
    </w:lvl>
    <w:lvl w:ilvl="5">
      <w:start w:val="1"/>
      <w:numFmt w:val="lowerRoman"/>
      <w:suff w:val="tab"/>
      <w:lvlText w:val="%6."/>
      <w:lvlJc w:val="right"/>
      <w:pPr>
        <w:ind w:left="4138" w:hanging="0"/>
      </w:pPr>
    </w:lvl>
    <w:lvl w:ilvl="6">
      <w:start w:val="1"/>
      <w:numFmt w:val="decimal"/>
      <w:suff w:val="tab"/>
      <w:lvlText w:val="%7."/>
      <w:lvlJc w:val="left"/>
      <w:pPr>
        <w:ind w:left="4678" w:hanging="0"/>
      </w:pPr>
    </w:lvl>
    <w:lvl w:ilvl="7">
      <w:start w:val="1"/>
      <w:numFmt w:val="lowerLetter"/>
      <w:suff w:val="tab"/>
      <w:lvlText w:val="%8."/>
      <w:lvlJc w:val="left"/>
      <w:pPr>
        <w:ind w:left="5398" w:hanging="0"/>
      </w:pPr>
    </w:lvl>
    <w:lvl w:ilvl="8">
      <w:start w:val="1"/>
      <w:numFmt w:val="lowerRoman"/>
      <w:suff w:val="tab"/>
      <w:lvlText w:val="%9."/>
      <w:lvlJc w:val="right"/>
      <w:pPr>
        <w:ind w:left="6298" w:hanging="0"/>
      </w:pPr>
    </w:lvl>
  </w:abstractNum>
  <w:abstractNum w:abstractNumId="2">
    <w:multiLevelType w:val="hybridMultilevel"/>
    <w:name w:val="Numbered list 2"/>
    <w:lvl w:ilvl="0">
      <w:start w:val="1"/>
      <w:numFmt w:val="decimal"/>
      <w:suff w:val="tab"/>
      <w:lvlText w:val="%1."/>
      <w:lvlJc w:val="left"/>
      <w:pPr>
        <w:ind w:left="690" w:hanging="0"/>
      </w:pPr>
      <w:rPr>
        <w:b w:val="0"/>
        <w:spacing w:val="-2" w:percent="98"/>
        <w:w w:val="100"/>
        <w:sz w:val="22"/>
        <w:szCs w:val="22"/>
        <w:lang w:val="id-id" w:eastAsia="en-us" w:bidi="ar-sa"/>
      </w:rPr>
    </w:lvl>
    <w:lvl w:ilvl="1">
      <w:start w:val="1"/>
      <w:numFmt w:val="lowerLetter"/>
      <w:suff w:val="tab"/>
      <w:lvlText w:val="%2."/>
      <w:lvlJc w:val="left"/>
      <w:pPr>
        <w:ind w:left="1410" w:hanging="0"/>
      </w:pPr>
    </w:lvl>
    <w:lvl w:ilvl="2">
      <w:start w:val="1"/>
      <w:numFmt w:val="lowerRoman"/>
      <w:suff w:val="tab"/>
      <w:lvlText w:val="%3."/>
      <w:lvlJc w:val="right"/>
      <w:pPr>
        <w:ind w:left="2310" w:hanging="0"/>
      </w:pPr>
    </w:lvl>
    <w:lvl w:ilvl="3">
      <w:start w:val="1"/>
      <w:numFmt w:val="decimal"/>
      <w:suff w:val="tab"/>
      <w:lvlText w:val="%4."/>
      <w:lvlJc w:val="left"/>
      <w:pPr>
        <w:ind w:left="2850" w:hanging="0"/>
      </w:pPr>
    </w:lvl>
    <w:lvl w:ilvl="4">
      <w:start w:val="1"/>
      <w:numFmt w:val="lowerLetter"/>
      <w:suff w:val="tab"/>
      <w:lvlText w:val="%5."/>
      <w:lvlJc w:val="left"/>
      <w:pPr>
        <w:ind w:left="3570" w:hanging="0"/>
      </w:pPr>
    </w:lvl>
    <w:lvl w:ilvl="5">
      <w:start w:val="1"/>
      <w:numFmt w:val="lowerRoman"/>
      <w:suff w:val="tab"/>
      <w:lvlText w:val="%6."/>
      <w:lvlJc w:val="right"/>
      <w:pPr>
        <w:ind w:left="4470" w:hanging="0"/>
      </w:pPr>
    </w:lvl>
    <w:lvl w:ilvl="6">
      <w:start w:val="1"/>
      <w:numFmt w:val="decimal"/>
      <w:suff w:val="tab"/>
      <w:lvlText w:val="%7."/>
      <w:lvlJc w:val="left"/>
      <w:pPr>
        <w:ind w:left="5010" w:hanging="0"/>
      </w:pPr>
    </w:lvl>
    <w:lvl w:ilvl="7">
      <w:start w:val="1"/>
      <w:numFmt w:val="lowerLetter"/>
      <w:suff w:val="tab"/>
      <w:lvlText w:val="%8."/>
      <w:lvlJc w:val="left"/>
      <w:pPr>
        <w:ind w:left="5730" w:hanging="0"/>
      </w:pPr>
    </w:lvl>
    <w:lvl w:ilvl="8">
      <w:start w:val="1"/>
      <w:numFmt w:val="lowerRoman"/>
      <w:suff w:val="tab"/>
      <w:lvlText w:val="%9."/>
      <w:lvlJc w:val="right"/>
      <w:pPr>
        <w:ind w:left="6630" w:hanging="0"/>
      </w:pPr>
    </w:lvl>
  </w:abstractNum>
  <w:abstractNum w:abstractNumId="3">
    <w:multiLevelType w:val="hybridMultilevel"/>
    <w:name w:val="Numbered list 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4">
    <w:multiLevelType w:val="hybridMultilevel"/>
    <w:name w:val="Numbered list 4"/>
    <w:lvl w:ilvl="0">
      <w:start w:val="1"/>
      <w:numFmt w:val="lowerLetter"/>
      <w:suff w:val="tab"/>
      <w:lvlText w:val="%1."/>
      <w:lvlJc w:val="left"/>
      <w:pPr>
        <w:ind w:left="358" w:hanging="0"/>
      </w:pPr>
      <w:rPr>
        <w:rFonts w:ascii="Times New Roman" w:hAnsi="Times New Roman" w:eastAsia="Times New Roman" w:cs="Times New Roman"/>
        <w:b w:val="0"/>
        <w:spacing w:val="-2" w:percent="98"/>
        <w:w w:val="100"/>
        <w:sz w:val="24"/>
        <w:szCs w:val="24"/>
      </w:r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5">
    <w:multiLevelType w:val="hybridMultilevel"/>
    <w:name w:val="Numbered list 5"/>
    <w:lvl w:ilvl="0">
      <w:start w:val="1"/>
      <w:numFmt w:val="lowerLetter"/>
      <w:suff w:val="tab"/>
      <w:lvlText w:val="%1."/>
      <w:lvlJc w:val="left"/>
      <w:pPr>
        <w:ind w:left="1080" w:hanging="0"/>
      </w:pPr>
      <w:rPr>
        <w:rFonts w:ascii="Times New Roman" w:hAnsi="Times New Roman" w:eastAsia="Times New Roman" w:cs="Times New Roman"/>
        <w:b w:val="0"/>
        <w:spacing w:val="-2" w:percent="98"/>
        <w:w w:val="100"/>
        <w:sz w:val="24"/>
        <w:szCs w:val="24"/>
        <w:u w:color="auto" w:val="none"/>
      </w:rPr>
    </w:lvl>
    <w:lvl w:ilvl="1">
      <w:start w:val="1"/>
      <w:numFmt w:val="lowerLetter"/>
      <w:suff w:val="tab"/>
      <w:lvlText w:val="%2."/>
      <w:lvlJc w:val="left"/>
      <w:pPr>
        <w:ind w:left="1800" w:hanging="0"/>
      </w:pPr>
      <w:rPr>
        <w:u w:color="auto" w:val="none"/>
      </w:rPr>
    </w:lvl>
    <w:lvl w:ilvl="2">
      <w:start w:val="1"/>
      <w:numFmt w:val="lowerRoman"/>
      <w:suff w:val="tab"/>
      <w:lvlText w:val="%3."/>
      <w:lvlJc w:val="right"/>
      <w:pPr>
        <w:ind w:left="2700" w:hanging="0"/>
      </w:pPr>
      <w:rPr>
        <w:u w:color="auto" w:val="none"/>
      </w:rPr>
    </w:lvl>
    <w:lvl w:ilvl="3">
      <w:start w:val="1"/>
      <w:numFmt w:val="decimal"/>
      <w:suff w:val="tab"/>
      <w:lvlText w:val="%4."/>
      <w:lvlJc w:val="left"/>
      <w:pPr>
        <w:ind w:left="3240" w:hanging="0"/>
      </w:pPr>
      <w:rPr>
        <w:u w:color="auto" w:val="none"/>
      </w:rPr>
    </w:lvl>
    <w:lvl w:ilvl="4">
      <w:start w:val="1"/>
      <w:numFmt w:val="lowerLetter"/>
      <w:suff w:val="tab"/>
      <w:lvlText w:val="%5."/>
      <w:lvlJc w:val="left"/>
      <w:pPr>
        <w:ind w:left="3960" w:hanging="0"/>
      </w:pPr>
      <w:rPr>
        <w:u w:color="auto" w:val="none"/>
      </w:rPr>
    </w:lvl>
    <w:lvl w:ilvl="5">
      <w:start w:val="1"/>
      <w:numFmt w:val="lowerRoman"/>
      <w:suff w:val="tab"/>
      <w:lvlText w:val="%6."/>
      <w:lvlJc w:val="right"/>
      <w:pPr>
        <w:ind w:left="4860" w:hanging="0"/>
      </w:pPr>
      <w:rPr>
        <w:u w:color="auto" w:val="none"/>
      </w:rPr>
    </w:lvl>
    <w:lvl w:ilvl="6">
      <w:start w:val="1"/>
      <w:numFmt w:val="decimal"/>
      <w:suff w:val="tab"/>
      <w:lvlText w:val="%7."/>
      <w:lvlJc w:val="left"/>
      <w:pPr>
        <w:ind w:left="5400" w:hanging="0"/>
      </w:pPr>
      <w:rPr>
        <w:u w:color="auto" w:val="none"/>
      </w:rPr>
    </w:lvl>
    <w:lvl w:ilvl="7">
      <w:start w:val="1"/>
      <w:numFmt w:val="lowerLetter"/>
      <w:suff w:val="tab"/>
      <w:lvlText w:val="%8."/>
      <w:lvlJc w:val="left"/>
      <w:pPr>
        <w:ind w:left="6120" w:hanging="0"/>
      </w:pPr>
      <w:rPr>
        <w:u w:color="auto" w:val="none"/>
      </w:rPr>
    </w:lvl>
    <w:lvl w:ilvl="8">
      <w:start w:val="1"/>
      <w:numFmt w:val="lowerRoman"/>
      <w:suff w:val="tab"/>
      <w:lvlText w:val="%9."/>
      <w:lvlJc w:val="right"/>
      <w:pPr>
        <w:ind w:left="7020" w:hanging="0"/>
      </w:pPr>
      <w:rPr>
        <w:u w:color="auto" w:val="none"/>
      </w:rPr>
    </w:lvl>
  </w:abstractNum>
  <w:abstractNum w:abstractNumId="6">
    <w:multiLevelType w:val="hybridMultilevel"/>
    <w:name w:val="Numbered list 6"/>
    <w:lvl w:ilvl="0">
      <w:start w:val="1"/>
      <w:numFmt w:val="lowerLetter"/>
      <w:suff w:val="tab"/>
      <w:lvlText w:val="%1."/>
      <w:lvlJc w:val="left"/>
      <w:pPr>
        <w:ind w:left="360" w:hanging="0"/>
      </w:pPr>
      <w:rPr>
        <w:rFonts w:ascii="Times New Roman" w:hAnsi="Times New Roman" w:eastAsia="Times New Roman" w:cs="Times New Roman"/>
        <w:b w:val="0"/>
        <w:spacing w:val="-2" w:percent="98"/>
        <w:w w:val="100"/>
        <w:sz w:val="24"/>
        <w:szCs w:val="24"/>
        <w:lang w:val="id-id" w:eastAsia="en-us" w:bidi="ar-sa"/>
      </w:r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7">
    <w:multiLevelType w:val="hybridMultilevel"/>
    <w:name w:val="Numbered list 7"/>
    <w:lvl w:ilvl="0">
      <w:start w:val="1"/>
      <w:numFmt w:val="lowerLetter"/>
      <w:suff w:val="tab"/>
      <w:lvlText w:val="%1."/>
      <w:lvlJc w:val="left"/>
      <w:pPr>
        <w:ind w:left="358" w:hanging="0"/>
      </w:pPr>
      <w:rPr>
        <w:u w:color="auto" w:val="none"/>
      </w:rPr>
    </w:lvl>
    <w:lvl w:ilvl="1">
      <w:start w:val="1"/>
      <w:numFmt w:val="decimal"/>
      <w:suff w:val="tab"/>
      <w:lvlText w:val="%2."/>
      <w:lvlJc w:val="left"/>
      <w:pPr>
        <w:ind w:left="690" w:hanging="0"/>
      </w:pPr>
      <w:rPr>
        <w:w w:val="100"/>
        <w:sz w:val="22"/>
        <w:szCs w:val="22"/>
      </w:rPr>
    </w:lvl>
    <w:lvl w:ilvl="2">
      <w:start w:val="1"/>
      <w:numFmt w:val="lowerRoman"/>
      <w:suff w:val="tab"/>
      <w:lvlText w:val="%3."/>
      <w:lvlJc w:val="right"/>
      <w:pPr>
        <w:ind w:left="1978" w:hanging="0"/>
      </w:pPr>
      <w:rPr>
        <w:u w:color="auto" w:val="none"/>
      </w:rPr>
    </w:lvl>
    <w:lvl w:ilvl="3">
      <w:start w:val="1"/>
      <w:numFmt w:val="decimal"/>
      <w:suff w:val="tab"/>
      <w:lvlText w:val="%4."/>
      <w:lvlJc w:val="left"/>
      <w:pPr>
        <w:ind w:left="2518" w:hanging="0"/>
      </w:pPr>
      <w:rPr>
        <w:u w:color="auto" w:val="none"/>
      </w:rPr>
    </w:lvl>
    <w:lvl w:ilvl="4">
      <w:start w:val="1"/>
      <w:numFmt w:val="lowerLetter"/>
      <w:suff w:val="tab"/>
      <w:lvlText w:val="%5."/>
      <w:lvlJc w:val="left"/>
      <w:pPr>
        <w:ind w:left="3238" w:hanging="0"/>
      </w:pPr>
      <w:rPr>
        <w:u w:color="auto" w:val="none"/>
      </w:rPr>
    </w:lvl>
    <w:lvl w:ilvl="5">
      <w:start w:val="1"/>
      <w:numFmt w:val="lowerRoman"/>
      <w:suff w:val="tab"/>
      <w:lvlText w:val="%6."/>
      <w:lvlJc w:val="right"/>
      <w:pPr>
        <w:ind w:left="4138" w:hanging="0"/>
      </w:pPr>
      <w:rPr>
        <w:u w:color="auto" w:val="none"/>
      </w:rPr>
    </w:lvl>
    <w:lvl w:ilvl="6">
      <w:start w:val="1"/>
      <w:numFmt w:val="decimal"/>
      <w:suff w:val="tab"/>
      <w:lvlText w:val="%7."/>
      <w:lvlJc w:val="left"/>
      <w:pPr>
        <w:ind w:left="4678" w:hanging="0"/>
      </w:pPr>
      <w:rPr>
        <w:u w:color="auto" w:val="none"/>
      </w:rPr>
    </w:lvl>
    <w:lvl w:ilvl="7">
      <w:start w:val="1"/>
      <w:numFmt w:val="lowerLetter"/>
      <w:suff w:val="tab"/>
      <w:lvlText w:val="%8."/>
      <w:lvlJc w:val="left"/>
      <w:pPr>
        <w:ind w:left="5398" w:hanging="0"/>
      </w:pPr>
      <w:rPr>
        <w:u w:color="auto" w:val="none"/>
      </w:rPr>
    </w:lvl>
    <w:lvl w:ilvl="8">
      <w:start w:val="1"/>
      <w:numFmt w:val="lowerRoman"/>
      <w:suff w:val="tab"/>
      <w:lvlText w:val="%9."/>
      <w:lvlJc w:val="right"/>
      <w:pPr>
        <w:ind w:left="6298" w:hanging="0"/>
      </w:pPr>
      <w:rPr>
        <w:u w:color="auto" w:val="none"/>
      </w:rPr>
    </w:lvl>
  </w:abstractNum>
  <w:abstractNum w:abstractNumId="8">
    <w:multiLevelType w:val="hybridMultilevel"/>
    <w:name w:val="Numbered list 8"/>
    <w:lvl w:ilvl="0">
      <w:start w:val="1"/>
      <w:numFmt w:val="lowerLetter"/>
      <w:suff w:val="tab"/>
      <w:lvlText w:val="%1."/>
      <w:lvlJc w:val="left"/>
      <w:pPr>
        <w:ind w:left="1080" w:hanging="0"/>
      </w:pPr>
      <w:rPr>
        <w:rFonts w:ascii="Times New Roman" w:hAnsi="Times New Roman" w:eastAsia="Times New Roman" w:cs="Times New Roman"/>
        <w:b w:val="0"/>
        <w:spacing w:val="-2" w:percent="98"/>
        <w:w w:val="100"/>
        <w:sz w:val="24"/>
        <w:szCs w:val="24"/>
        <w:u w:color="auto" w:val="none"/>
        <w:lang w:val="id-id" w:eastAsia="en-us" w:bidi="ar-sa"/>
      </w:rPr>
    </w:lvl>
    <w:lvl w:ilvl="1">
      <w:start w:val="1"/>
      <w:numFmt w:val="lowerLetter"/>
      <w:suff w:val="tab"/>
      <w:lvlText w:val="%2."/>
      <w:lvlJc w:val="left"/>
      <w:pPr>
        <w:ind w:left="1800" w:hanging="0"/>
      </w:pPr>
      <w:rPr>
        <w:u w:color="auto" w:val="none"/>
      </w:rPr>
    </w:lvl>
    <w:lvl w:ilvl="2">
      <w:start w:val="1"/>
      <w:numFmt w:val="lowerRoman"/>
      <w:suff w:val="tab"/>
      <w:lvlText w:val="%3."/>
      <w:lvlJc w:val="right"/>
      <w:pPr>
        <w:ind w:left="2700" w:hanging="0"/>
      </w:pPr>
      <w:rPr>
        <w:u w:color="auto" w:val="none"/>
      </w:rPr>
    </w:lvl>
    <w:lvl w:ilvl="3">
      <w:start w:val="1"/>
      <w:numFmt w:val="decimal"/>
      <w:suff w:val="tab"/>
      <w:lvlText w:val="%4."/>
      <w:lvlJc w:val="left"/>
      <w:pPr>
        <w:ind w:left="3240" w:hanging="0"/>
      </w:pPr>
      <w:rPr>
        <w:u w:color="auto" w:val="none"/>
      </w:rPr>
    </w:lvl>
    <w:lvl w:ilvl="4">
      <w:start w:val="1"/>
      <w:numFmt w:val="lowerLetter"/>
      <w:suff w:val="tab"/>
      <w:lvlText w:val="%5."/>
      <w:lvlJc w:val="left"/>
      <w:pPr>
        <w:ind w:left="3960" w:hanging="0"/>
      </w:pPr>
      <w:rPr>
        <w:u w:color="auto" w:val="none"/>
      </w:rPr>
    </w:lvl>
    <w:lvl w:ilvl="5">
      <w:start w:val="1"/>
      <w:numFmt w:val="lowerRoman"/>
      <w:suff w:val="tab"/>
      <w:lvlText w:val="%6."/>
      <w:lvlJc w:val="right"/>
      <w:pPr>
        <w:ind w:left="4860" w:hanging="0"/>
      </w:pPr>
      <w:rPr>
        <w:u w:color="auto" w:val="none"/>
      </w:rPr>
    </w:lvl>
    <w:lvl w:ilvl="6">
      <w:start w:val="1"/>
      <w:numFmt w:val="decimal"/>
      <w:suff w:val="tab"/>
      <w:lvlText w:val="%7."/>
      <w:lvlJc w:val="left"/>
      <w:pPr>
        <w:ind w:left="5400" w:hanging="0"/>
      </w:pPr>
      <w:rPr>
        <w:u w:color="auto" w:val="none"/>
      </w:rPr>
    </w:lvl>
    <w:lvl w:ilvl="7">
      <w:start w:val="1"/>
      <w:numFmt w:val="lowerLetter"/>
      <w:suff w:val="tab"/>
      <w:lvlText w:val="%8."/>
      <w:lvlJc w:val="left"/>
      <w:pPr>
        <w:ind w:left="6120" w:hanging="0"/>
      </w:pPr>
      <w:rPr>
        <w:u w:color="auto" w:val="none"/>
      </w:rPr>
    </w:lvl>
    <w:lvl w:ilvl="8">
      <w:start w:val="1"/>
      <w:numFmt w:val="lowerRoman"/>
      <w:suff w:val="tab"/>
      <w:lvlText w:val="%9."/>
      <w:lvlJc w:val="right"/>
      <w:pPr>
        <w:ind w:left="7020" w:hanging="0"/>
      </w:pPr>
      <w:rPr>
        <w:u w:color="auto" w:val="none"/>
      </w:rPr>
    </w:lvl>
  </w:abstractNum>
  <w:abstractNum w:abstractNumId="9">
    <w:multiLevelType w:val="hybridMultilevel"/>
    <w:name w:val="Numbered list 9"/>
    <w:lvl w:ilvl="0">
      <w:start w:val="1"/>
      <w:numFmt w:val="decimal"/>
      <w:suff w:val="tab"/>
      <w:lvlText w:val="%1."/>
      <w:lvlJc w:val="left"/>
      <w:pPr>
        <w:ind w:left="360" w:hanging="0"/>
      </w:pPr>
      <w:rPr>
        <w:w w:val="100"/>
        <w:sz w:val="22"/>
        <w:szCs w:val="22"/>
        <w:u w:color="auto" w:val="none"/>
      </w:rPr>
    </w:lvl>
    <w:lvl w:ilvl="1">
      <w:start w:val="1"/>
      <w:numFmt w:val="lowerLetter"/>
      <w:suff w:val="tab"/>
      <w:lvlText w:val="%2."/>
      <w:lvlJc w:val="left"/>
      <w:pPr>
        <w:ind w:left="1080" w:hanging="0"/>
      </w:pPr>
      <w:rPr>
        <w:u w:color="auto" w:val="none"/>
      </w:rPr>
    </w:lvl>
    <w:lvl w:ilvl="2">
      <w:start w:val="1"/>
      <w:numFmt w:val="lowerRoman"/>
      <w:suff w:val="tab"/>
      <w:lvlText w:val="%3."/>
      <w:lvlJc w:val="right"/>
      <w:pPr>
        <w:ind w:left="1980" w:hanging="0"/>
      </w:pPr>
      <w:rPr>
        <w:u w:color="auto" w:val="none"/>
      </w:rPr>
    </w:lvl>
    <w:lvl w:ilvl="3">
      <w:start w:val="1"/>
      <w:numFmt w:val="decimal"/>
      <w:suff w:val="tab"/>
      <w:lvlText w:val="%4."/>
      <w:lvlJc w:val="left"/>
      <w:pPr>
        <w:ind w:left="2520" w:hanging="0"/>
      </w:pPr>
      <w:rPr>
        <w:u w:color="auto" w:val="none"/>
      </w:rPr>
    </w:lvl>
    <w:lvl w:ilvl="4">
      <w:start w:val="1"/>
      <w:numFmt w:val="lowerLetter"/>
      <w:suff w:val="tab"/>
      <w:lvlText w:val="%5."/>
      <w:lvlJc w:val="left"/>
      <w:pPr>
        <w:ind w:left="3240" w:hanging="0"/>
      </w:pPr>
      <w:rPr>
        <w:u w:color="auto" w:val="none"/>
      </w:rPr>
    </w:lvl>
    <w:lvl w:ilvl="5">
      <w:start w:val="1"/>
      <w:numFmt w:val="lowerRoman"/>
      <w:suff w:val="tab"/>
      <w:lvlText w:val="%6."/>
      <w:lvlJc w:val="right"/>
      <w:pPr>
        <w:ind w:left="4140" w:hanging="0"/>
      </w:pPr>
      <w:rPr>
        <w:u w:color="auto" w:val="none"/>
      </w:rPr>
    </w:lvl>
    <w:lvl w:ilvl="6">
      <w:start w:val="1"/>
      <w:numFmt w:val="decimal"/>
      <w:suff w:val="tab"/>
      <w:lvlText w:val="%7."/>
      <w:lvlJc w:val="left"/>
      <w:pPr>
        <w:ind w:left="4680" w:hanging="0"/>
      </w:pPr>
      <w:rPr>
        <w:u w:color="auto" w:val="none"/>
      </w:rPr>
    </w:lvl>
    <w:lvl w:ilvl="7">
      <w:start w:val="1"/>
      <w:numFmt w:val="lowerLetter"/>
      <w:suff w:val="tab"/>
      <w:lvlText w:val="%8."/>
      <w:lvlJc w:val="left"/>
      <w:pPr>
        <w:ind w:left="5400" w:hanging="0"/>
      </w:pPr>
      <w:rPr>
        <w:u w:color="auto" w:val="none"/>
      </w:rPr>
    </w:lvl>
    <w:lvl w:ilvl="8">
      <w:start w:val="1"/>
      <w:numFmt w:val="lowerRoman"/>
      <w:suff w:val="tab"/>
      <w:lvlText w:val="%9."/>
      <w:lvlJc w:val="right"/>
      <w:pPr>
        <w:ind w:left="6300" w:hanging="0"/>
      </w:pPr>
      <w:rPr>
        <w:u w:color="auto" w:val="none"/>
      </w:rPr>
    </w:lvl>
  </w:abstractNum>
  <w:abstractNum w:abstractNumId="10">
    <w:multiLevelType w:val="hybridMultilevel"/>
    <w:name w:val="Numbered list 10"/>
    <w:lvl w:ilvl="0">
      <w:start w:val="1"/>
      <w:numFmt w:val="decimal"/>
      <w:suff w:val="tab"/>
      <w:lvlText w:val="%1."/>
      <w:lvlJc w:val="left"/>
      <w:pPr>
        <w:ind w:left="690" w:hanging="0"/>
      </w:pPr>
      <w:rPr>
        <w:b w:val="0"/>
        <w:spacing w:val="-2" w:percent="98"/>
        <w:w w:val="100"/>
        <w:sz w:val="22"/>
        <w:szCs w:val="22"/>
        <w:lang w:val="id-id" w:eastAsia="en-us" w:bidi="ar-sa"/>
      </w:rPr>
    </w:lvl>
    <w:lvl w:ilvl="1">
      <w:start w:val="1"/>
      <w:numFmt w:val="lowerLetter"/>
      <w:suff w:val="tab"/>
      <w:lvlText w:val="%2."/>
      <w:lvlJc w:val="left"/>
      <w:pPr>
        <w:ind w:left="1410" w:hanging="0"/>
      </w:pPr>
    </w:lvl>
    <w:lvl w:ilvl="2">
      <w:start w:val="1"/>
      <w:numFmt w:val="lowerRoman"/>
      <w:suff w:val="tab"/>
      <w:lvlText w:val="%3."/>
      <w:lvlJc w:val="right"/>
      <w:pPr>
        <w:ind w:left="2310" w:hanging="0"/>
      </w:pPr>
    </w:lvl>
    <w:lvl w:ilvl="3">
      <w:start w:val="1"/>
      <w:numFmt w:val="decimal"/>
      <w:suff w:val="tab"/>
      <w:lvlText w:val="%4."/>
      <w:lvlJc w:val="left"/>
      <w:pPr>
        <w:ind w:left="2850" w:hanging="0"/>
      </w:pPr>
    </w:lvl>
    <w:lvl w:ilvl="4">
      <w:start w:val="1"/>
      <w:numFmt w:val="lowerLetter"/>
      <w:suff w:val="tab"/>
      <w:lvlText w:val="%5."/>
      <w:lvlJc w:val="left"/>
      <w:pPr>
        <w:ind w:left="3570" w:hanging="0"/>
      </w:pPr>
    </w:lvl>
    <w:lvl w:ilvl="5">
      <w:start w:val="1"/>
      <w:numFmt w:val="lowerRoman"/>
      <w:suff w:val="tab"/>
      <w:lvlText w:val="%6."/>
      <w:lvlJc w:val="right"/>
      <w:pPr>
        <w:ind w:left="4470" w:hanging="0"/>
      </w:pPr>
    </w:lvl>
    <w:lvl w:ilvl="6">
      <w:start w:val="1"/>
      <w:numFmt w:val="decimal"/>
      <w:suff w:val="tab"/>
      <w:lvlText w:val="%7."/>
      <w:lvlJc w:val="left"/>
      <w:pPr>
        <w:ind w:left="5010" w:hanging="0"/>
      </w:pPr>
    </w:lvl>
    <w:lvl w:ilvl="7">
      <w:start w:val="1"/>
      <w:numFmt w:val="lowerLetter"/>
      <w:suff w:val="tab"/>
      <w:lvlText w:val="%8."/>
      <w:lvlJc w:val="left"/>
      <w:pPr>
        <w:ind w:left="5730" w:hanging="0"/>
      </w:pPr>
    </w:lvl>
    <w:lvl w:ilvl="8">
      <w:start w:val="1"/>
      <w:numFmt w:val="lowerRoman"/>
      <w:suff w:val="tab"/>
      <w:lvlText w:val="%9."/>
      <w:lvlJc w:val="right"/>
      <w:pPr>
        <w:ind w:left="6630" w:hanging="0"/>
      </w:pPr>
    </w:lvl>
  </w:abstractNum>
  <w:abstractNum w:abstractNumId="11">
    <w:multiLevelType w:val="hybridMultilevel"/>
    <w:name w:val="Numbered list 11"/>
    <w:lvl w:ilvl="0">
      <w:start w:val="1"/>
      <w:numFmt w:val="lowerLetter"/>
      <w:suff w:val="tab"/>
      <w:lvlText w:val="%1."/>
      <w:lvlJc w:val="left"/>
      <w:pPr>
        <w:ind w:left="1080" w:hanging="0"/>
      </w:pPr>
      <w:rPr>
        <w:rFonts w:ascii="Times New Roman" w:hAnsi="Times New Roman" w:eastAsia="Times New Roman" w:cs="Times New Roman"/>
        <w:b w:val="0"/>
        <w:spacing w:val="-2" w:percent="98"/>
        <w:w w:val="100"/>
        <w:sz w:val="24"/>
        <w:szCs w:val="24"/>
        <w:u w:color="auto" w:val="none"/>
        <w:lang w:val="id-id" w:eastAsia="en-us" w:bidi="ar-sa"/>
      </w:rPr>
    </w:lvl>
    <w:lvl w:ilvl="1">
      <w:start w:val="1"/>
      <w:numFmt w:val="lowerLetter"/>
      <w:suff w:val="tab"/>
      <w:lvlText w:val="%2."/>
      <w:lvlJc w:val="left"/>
      <w:pPr>
        <w:ind w:left="1800" w:hanging="0"/>
      </w:pPr>
      <w:rPr>
        <w:u w:color="auto" w:val="none"/>
      </w:rPr>
    </w:lvl>
    <w:lvl w:ilvl="2">
      <w:start w:val="1"/>
      <w:numFmt w:val="lowerRoman"/>
      <w:suff w:val="tab"/>
      <w:lvlText w:val="%3."/>
      <w:lvlJc w:val="right"/>
      <w:pPr>
        <w:ind w:left="2700" w:hanging="0"/>
      </w:pPr>
      <w:rPr>
        <w:u w:color="auto" w:val="none"/>
      </w:rPr>
    </w:lvl>
    <w:lvl w:ilvl="3">
      <w:start w:val="1"/>
      <w:numFmt w:val="decimal"/>
      <w:suff w:val="tab"/>
      <w:lvlText w:val="%4."/>
      <w:lvlJc w:val="left"/>
      <w:pPr>
        <w:ind w:left="3240" w:hanging="0"/>
      </w:pPr>
      <w:rPr>
        <w:u w:color="auto" w:val="none"/>
      </w:rPr>
    </w:lvl>
    <w:lvl w:ilvl="4">
      <w:start w:val="1"/>
      <w:numFmt w:val="lowerLetter"/>
      <w:suff w:val="tab"/>
      <w:lvlText w:val="%5."/>
      <w:lvlJc w:val="left"/>
      <w:pPr>
        <w:ind w:left="3960" w:hanging="0"/>
      </w:pPr>
      <w:rPr>
        <w:u w:color="auto" w:val="none"/>
      </w:rPr>
    </w:lvl>
    <w:lvl w:ilvl="5">
      <w:start w:val="1"/>
      <w:numFmt w:val="lowerRoman"/>
      <w:suff w:val="tab"/>
      <w:lvlText w:val="%6."/>
      <w:lvlJc w:val="right"/>
      <w:pPr>
        <w:ind w:left="4860" w:hanging="0"/>
      </w:pPr>
      <w:rPr>
        <w:u w:color="auto" w:val="none"/>
      </w:rPr>
    </w:lvl>
    <w:lvl w:ilvl="6">
      <w:start w:val="1"/>
      <w:numFmt w:val="decimal"/>
      <w:suff w:val="tab"/>
      <w:lvlText w:val="%7."/>
      <w:lvlJc w:val="left"/>
      <w:pPr>
        <w:ind w:left="5400" w:hanging="0"/>
      </w:pPr>
      <w:rPr>
        <w:u w:color="auto" w:val="none"/>
      </w:rPr>
    </w:lvl>
    <w:lvl w:ilvl="7">
      <w:start w:val="1"/>
      <w:numFmt w:val="lowerLetter"/>
      <w:suff w:val="tab"/>
      <w:lvlText w:val="%8."/>
      <w:lvlJc w:val="left"/>
      <w:pPr>
        <w:ind w:left="6120" w:hanging="0"/>
      </w:pPr>
      <w:rPr>
        <w:u w:color="auto" w:val="none"/>
      </w:rPr>
    </w:lvl>
    <w:lvl w:ilvl="8">
      <w:start w:val="1"/>
      <w:numFmt w:val="lowerRoman"/>
      <w:suff w:val="tab"/>
      <w:lvlText w:val="%9."/>
      <w:lvlJc w:val="right"/>
      <w:pPr>
        <w:ind w:left="7020" w:hanging="0"/>
      </w:pPr>
      <w:rPr>
        <w:u w:color="auto" w:val="none"/>
      </w:rPr>
    </w:lvl>
  </w:abstractNum>
  <w:abstractNum w:abstractNumId="12">
    <w:multiLevelType w:val="hybridMultilevel"/>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5121"/>
    <o:shapelayout v:ext="edit">
      <o:rules v:ext="edit">
        <o:r id="V:Rule2" type="connector" idref="#Straight Arrow Connector 6"/>
      </o:rules>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3"/>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10"/>
      <w:tmLastPosIdx w:val="899"/>
    </w:tmLastPosCaret>
    <w:tmLastPosAnchor>
      <w:tmLastPosPgfIdx w:val="0"/>
      <w:tmLastPosIdx w:val="0"/>
    </w:tmLastPosAnchor>
    <w:tmLastPosTblRect w:left="0" w:top="0" w:right="0" w:bottom="0"/>
  </w:tmLastPos>
  <w:tmAppRevision w:date="1767168098" w:val="1229" w:fileVer="342" w:fileVer64="64" w:fileVerOS="2"/>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us" w:eastAsia="en-us" w:bidi="ar-sa"/>
      </w:rPr>
    </w:rPrDefault>
    <w:pPrDefault>
      <w:pPr>
        <w:ind w:left="-1" w:hanging="1"/>
        <w:spacing w:line="1" w:lineRule="atLeast"/>
        <w:suppressAutoHyphens/>
        <w:hyphenationLines w:val="0"/>
        <w:outlineLv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position w:val="-1"/>
    </w:rPr>
  </w:style>
  <w:style w:type="paragraph" w:styleId="para1">
    <w:name w:val="heading 1"/>
    <w:qFormat/>
    <w:basedOn w:val="para0"/>
    <w:next w:val="para0"/>
    <w:pPr>
      <w:spacing w:before="240" w:after="60"/>
      <w:keepNext/>
    </w:pPr>
    <w:rPr>
      <w:b/>
      <w:kern w:val="1"/>
      <w:sz w:val="28"/>
    </w:rPr>
  </w:style>
  <w:style w:type="paragraph" w:styleId="para2">
    <w:name w:val="heading 2"/>
    <w:qFormat/>
    <w:basedOn w:val="para0"/>
    <w:next w:val="para0"/>
    <w:pPr>
      <w:spacing w:before="120" w:after="60"/>
      <w:keepNext/>
      <w:outlineLvl w:val="1"/>
    </w:pPr>
    <w:rPr>
      <w:b/>
      <w:sz w:val="24"/>
    </w:rPr>
  </w:style>
  <w:style w:type="paragraph" w:styleId="para3">
    <w:name w:val="heading 3"/>
    <w:qFormat/>
    <w:basedOn w:val="para0"/>
    <w:next w:val="para0"/>
    <w:pPr>
      <w:spacing w:before="120" w:after="60"/>
      <w:jc w:val="center"/>
      <w:keepNext/>
      <w:outlineLvl w:val="2"/>
    </w:pPr>
  </w:style>
  <w:style w:type="paragraph" w:styleId="para4">
    <w:name w:val="heading 4"/>
    <w:qFormat/>
    <w:basedOn w:val="para0"/>
    <w:next w:val="para0"/>
    <w:pPr>
      <w:keepNext/>
      <w:outlineLvl w:val="3"/>
    </w:pPr>
    <w:rPr>
      <w:sz w:val="24"/>
    </w:rPr>
  </w:style>
  <w:style w:type="paragraph" w:styleId="para5">
    <w:name w:val="heading 5"/>
    <w:qFormat/>
    <w:basedOn w:val="para0"/>
    <w:next w:val="para0"/>
    <w:pPr>
      <w:spacing w:before="220" w:after="40"/>
      <w:keepNext/>
      <w:outlineLvl w:val="4"/>
      <w:keepLines/>
    </w:pPr>
    <w:rPr>
      <w:b/>
      <w:sz w:val="22"/>
      <w:szCs w:val="22"/>
    </w:rPr>
  </w:style>
  <w:style w:type="paragraph" w:styleId="para6">
    <w:name w:val="heading 6"/>
    <w:qFormat/>
    <w:basedOn w:val="para0"/>
    <w:next w:val="para0"/>
    <w:pPr>
      <w:spacing w:before="200" w:after="40"/>
      <w:keepNext/>
      <w:outlineLvl w:val="5"/>
      <w:keepLines/>
    </w:pPr>
    <w:rPr>
      <w:b/>
    </w:rPr>
  </w:style>
  <w:style w:type="paragraph" w:styleId="para7">
    <w:name w:val="Title"/>
    <w:qFormat/>
    <w:basedOn w:val="para0"/>
    <w:next w:val="para0"/>
    <w:pPr>
      <w:spacing w:before="480" w:after="120"/>
      <w:keepNext/>
      <w:keepLines/>
    </w:pPr>
    <w:rPr>
      <w:b/>
      <w:sz w:val="72"/>
      <w:szCs w:val="72"/>
    </w:rPr>
  </w:style>
  <w:style w:type="paragraph" w:styleId="para8">
    <w:name w:val="Footnote Text"/>
    <w:qFormat/>
    <w:basedOn w:val="para0"/>
  </w:style>
  <w:style w:type="paragraph" w:styleId="para9">
    <w:name w:val="Body Text"/>
    <w:qFormat/>
    <w:basedOn w:val="para0"/>
    <w:pPr>
      <w:spacing/>
      <w:jc w:val="both"/>
    </w:pPr>
  </w:style>
  <w:style w:type="paragraph" w:styleId="para10">
    <w:name w:val="Header"/>
    <w:qFormat/>
    <w:basedOn w:val="para0"/>
  </w:style>
  <w:style w:type="paragraph" w:styleId="para11">
    <w:name w:val="Footer"/>
    <w:qFormat/>
    <w:basedOn w:val="para0"/>
  </w:style>
  <w:style w:type="paragraph" w:styleId="para12">
    <w:name w:val="Body Text 2"/>
    <w:qFormat/>
    <w:basedOn w:val="para0"/>
    <w:rPr>
      <w:sz w:val="24"/>
    </w:rPr>
  </w:style>
  <w:style w:type="paragraph" w:styleId="para13" w:customStyle="1">
    <w:name w:val="MTDisplayEquation"/>
    <w:qFormat/>
    <w:basedOn w:val="para0"/>
    <w:pPr>
      <w:spacing w:before="120" w:after="120"/>
    </w:pPr>
    <w:rPr>
      <w:rFonts w:ascii="Times" w:hAnsi="Times"/>
    </w:rPr>
  </w:style>
  <w:style w:type="paragraph" w:styleId="para14">
    <w:name w:val="Body Text Indent"/>
    <w:qFormat/>
    <w:basedOn w:val="para0"/>
    <w:pPr>
      <w:ind w:firstLine="180"/>
      <w:spacing w:line="240" w:lineRule="atLeast"/>
      <w:jc w:val="both"/>
    </w:pPr>
    <w:rPr>
      <w:rFonts w:ascii="Times" w:hAnsi="Times"/>
    </w:rPr>
  </w:style>
  <w:style w:type="paragraph" w:styleId="para15">
    <w:name w:val="Body Text Indent 2"/>
    <w:qFormat/>
    <w:basedOn w:val="para0"/>
    <w:pPr>
      <w:ind w:firstLine="187"/>
      <w:spacing w:line="240" w:lineRule="atLeast"/>
      <w:jc w:val="both"/>
    </w:pPr>
    <w:rPr>
      <w:rFonts w:ascii="Times" w:hAnsi="Times"/>
    </w:rPr>
  </w:style>
  <w:style w:type="paragraph" w:styleId="para16">
    <w:name w:val="List Number"/>
    <w:qFormat/>
    <w:basedOn w:val="para0"/>
  </w:style>
  <w:style w:type="paragraph" w:styleId="para17" w:customStyle="1">
    <w:name w:val="References"/>
    <w:qFormat/>
    <w:basedOn w:val="para16"/>
    <w:pPr>
      <w:ind w:left="0" w:firstLine="0"/>
    </w:pPr>
    <w:rPr>
      <w:sz w:val="16"/>
    </w:rPr>
  </w:style>
  <w:style w:type="paragraph" w:styleId="para18">
    <w:name w:val="Body Text Indent 3"/>
    <w:qFormat/>
    <w:basedOn w:val="para0"/>
    <w:pPr>
      <w:ind w:left="-90"/>
      <w:spacing w:before="120" w:after="120"/>
      <w:jc w:val="center"/>
    </w:pPr>
    <w:rPr>
      <w:rFonts w:ascii="Times" w:hAnsi="Times"/>
      <w:sz w:val="24"/>
    </w:rPr>
  </w:style>
  <w:style w:type="paragraph" w:styleId="para19">
    <w:name w:val="Balloon Text"/>
    <w:qFormat/>
    <w:basedOn w:val="para0"/>
    <w:rPr>
      <w:rFonts w:ascii="Tahoma" w:hAnsi="Tahoma" w:cs="Tahoma"/>
      <w:sz w:val="16"/>
      <w:szCs w:val="16"/>
    </w:rPr>
  </w:style>
  <w:style w:type="paragraph" w:styleId="para20" w:customStyle="1">
    <w:name w:val="List Paragraph1"/>
    <w:qFormat/>
    <w:basedOn w:val="para0"/>
    <w:pPr>
      <w:ind w:left="720"/>
      <w:spacing/>
      <w:contextualSpacing/>
      <w:jc w:val="both"/>
    </w:pPr>
    <w:rPr>
      <w:rFonts w:ascii="Calibri" w:hAnsi="Calibri" w:eastAsia="Calibri"/>
      <w:sz w:val="22"/>
      <w:szCs w:val="22"/>
    </w:rPr>
  </w:style>
  <w:style w:type="paragraph" w:styleId="para21">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22">
    <w:name w:val="List Paragraph"/>
    <w:qFormat/>
    <w:basedOn w:val="para0"/>
    <w:pPr>
      <w:ind w:left="720"/>
      <w:contextualSpacing/>
    </w:pPr>
  </w:style>
  <w:style w:type="paragraph" w:styleId="para23">
    <w:name w:val="Normal (Web)"/>
    <w:qFormat/>
    <w:basedOn w:val="para0"/>
    <w:rPr>
      <w:sz w:val="24"/>
      <w:szCs w:val="24"/>
    </w:rPr>
  </w:style>
  <w:style w:type="paragraph" w:styleId="para24">
    <w:name w:val="HTML Preformatted"/>
    <w:qFormat/>
    <w:basedOn w:val="para0"/>
    <w:pPr>
      <w:spacing w:line="240" w:lineRule="auto"/>
    </w:pPr>
    <w:rPr>
      <w:rFonts w:ascii="Consolas" w:hAnsi="Consolas"/>
    </w:rPr>
  </w:style>
  <w:style w:type="character" w:styleId="char0" w:default="1">
    <w:name w:val="Default Paragraph Font"/>
  </w:style>
  <w:style w:type="character" w:styleId="char1">
    <w:name w:val="Footnote Reference"/>
    <w:rPr>
      <w:w w:val="100"/>
      <w:vertAlign w:val="superscript"/>
    </w:rPr>
  </w:style>
  <w:style w:type="character" w:styleId="char2">
    <w:name w:val="Hyperlink"/>
    <w:rPr>
      <w:color w:val="0000ff"/>
      <w:w w:val="100"/>
      <w:u w:color="auto" w:val="single"/>
      <w:vertAlign w:val="baseline"/>
    </w:rPr>
  </w:style>
  <w:style w:type="character" w:styleId="char3" w:customStyle="1">
    <w:name w:val="MTEquationSection"/>
    <w:rPr>
      <w:vanish w:val="1"/>
      <w:color w:val="ff0000"/>
      <w:w w:val="100"/>
      <w:kern w:val="1"/>
      <w:sz w:val="18"/>
      <w:vertAlign w:val="baseline"/>
    </w:rPr>
  </w:style>
  <w:style w:type="character" w:styleId="char4">
    <w:name w:val="FollowedHyperlink"/>
    <w:rPr>
      <w:color w:val="800080"/>
      <w:w w:val="100"/>
      <w:u w:color="auto" w:val="single"/>
      <w:vertAlign w:val="baseline"/>
    </w:rPr>
  </w:style>
  <w:style w:type="character" w:styleId="char5">
    <w:name w:val="Page Number"/>
    <w:basedOn w:val="char0"/>
    <w:rPr>
      <w:w w:val="100"/>
      <w:vertAlign w:val="baseline"/>
    </w:rPr>
  </w:style>
  <w:style w:type="character" w:styleId="char6" w:customStyle="1">
    <w:name w:val="Footer Char"/>
    <w:rPr>
      <w:w w:val="100"/>
      <w:vertAlign w:val="baseline"/>
    </w:rPr>
  </w:style>
  <w:style w:type="character" w:styleId="char7" w:customStyle="1">
    <w:name w:val="List Paragraph Char"/>
    <w:rPr>
      <w:rFonts w:ascii="Calibri" w:hAnsi="Calibri" w:eastAsia="Calibri"/>
      <w:w w:val="100"/>
      <w:sz w:val="22"/>
      <w:szCs w:val="22"/>
      <w:vertAlign w:val="baseline"/>
    </w:rPr>
  </w:style>
  <w:style w:type="character" w:styleId="char8" w:customStyle="1">
    <w:name w:val="Unresolved Mention"/>
    <w:rPr>
      <w:color w:val="605e5c"/>
      <w:w w:val="100"/>
      <w:shd w:val="clear" w:fill="e1dfdd"/>
      <w:vertAlign w:val="baseline"/>
    </w:rPr>
  </w:style>
  <w:style w:type="character" w:styleId="char9">
    <w:name w:val="Emphasis"/>
    <w:basedOn w:val="char0"/>
    <w:rPr>
      <w:i/>
      <w:iCs/>
    </w:rPr>
  </w:style>
  <w:style w:type="character" w:styleId="char10" w:customStyle="1">
    <w:name w:val="HTML Preformatted Char"/>
    <w:basedOn w:val="char0"/>
    <w:rPr>
      <w:rFonts w:ascii="Consolas" w:hAnsi="Consolas"/>
      <w:vertAlign w:val="baselin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PlainTable2">
    <w:name w:val="Plain Table 2"/>
    <w:basedOn w:val="TableNormal"/>
    <w:uiPriority w:val="42"/>
    <w:pPr>
      <w:ind w:left="-1" w:hanging="1"/>
      <w:spacing w:line="1" w:lineRule="atLeast"/>
      <w:suppressAutoHyphens/>
      <w:hyphenationLines w:val="0"/>
      <w:outlineLvl w:val="0"/>
    </w:pPr>
    <w:rPr>
      <w:position w:val="-1"/>
    </w:rPr>
    <w:tblPr>
      <w:tblStyleRowBandSize w:val="1"/>
      <w:tblStyleColBandSize w:val="1"/>
      <w:tblBorders>
        <w:top w:val="single" w:sz="4" w:space="0" w:color="7F7F7F" tmln="10, 0, 0, 0, 0"/>
        <w:bottom w:val="single" w:sz="4" w:space="0" w:color="7F7F7F" tmln="10, 0, 0, 0, 0"/>
      </w:tblBorders>
    </w:tblPr>
  </w:style>
  <w:style w:type="table" w:styleId="3">
    <w:name w:val="3"/>
    <w:basedOn w:val="TableNormal"/>
    <w:tblPr>
      <w:tblStyleRowBandSize w:val="1"/>
      <w:tblStyleColBandSize w:val="1"/>
    </w:tblPr>
  </w:style>
  <w:style w:type="table" w:styleId="2">
    <w:name w:val="2"/>
    <w:basedOn w:val="TableNormal"/>
    <w:tblPr>
      <w:tblStyleRowBandSize w:val="1"/>
      <w:tblStyleColBandSize w:val="1"/>
    </w:tblPr>
  </w:style>
  <w:style w:type="table" w:styleId="1">
    <w:name w:val="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us" w:eastAsia="en-us" w:bidi="ar-sa"/>
      </w:rPr>
    </w:rPrDefault>
    <w:pPrDefault>
      <w:pPr>
        <w:ind w:left="-1" w:hanging="1"/>
        <w:spacing w:line="1" w:lineRule="atLeast"/>
        <w:suppressAutoHyphens/>
        <w:hyphenationLines w:val="0"/>
        <w:outlineLv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position w:val="-1"/>
    </w:rPr>
  </w:style>
  <w:style w:type="paragraph" w:styleId="para1">
    <w:name w:val="heading 1"/>
    <w:qFormat/>
    <w:basedOn w:val="para0"/>
    <w:next w:val="para0"/>
    <w:pPr>
      <w:spacing w:before="240" w:after="60"/>
      <w:keepNext/>
    </w:pPr>
    <w:rPr>
      <w:b/>
      <w:kern w:val="1"/>
      <w:sz w:val="28"/>
    </w:rPr>
  </w:style>
  <w:style w:type="paragraph" w:styleId="para2">
    <w:name w:val="heading 2"/>
    <w:qFormat/>
    <w:basedOn w:val="para0"/>
    <w:next w:val="para0"/>
    <w:pPr>
      <w:spacing w:before="120" w:after="60"/>
      <w:keepNext/>
      <w:outlineLvl w:val="1"/>
    </w:pPr>
    <w:rPr>
      <w:b/>
      <w:sz w:val="24"/>
    </w:rPr>
  </w:style>
  <w:style w:type="paragraph" w:styleId="para3">
    <w:name w:val="heading 3"/>
    <w:qFormat/>
    <w:basedOn w:val="para0"/>
    <w:next w:val="para0"/>
    <w:pPr>
      <w:spacing w:before="120" w:after="60"/>
      <w:jc w:val="center"/>
      <w:keepNext/>
      <w:outlineLvl w:val="2"/>
    </w:pPr>
  </w:style>
  <w:style w:type="paragraph" w:styleId="para4">
    <w:name w:val="heading 4"/>
    <w:qFormat/>
    <w:basedOn w:val="para0"/>
    <w:next w:val="para0"/>
    <w:pPr>
      <w:keepNext/>
      <w:outlineLvl w:val="3"/>
    </w:pPr>
    <w:rPr>
      <w:sz w:val="24"/>
    </w:rPr>
  </w:style>
  <w:style w:type="paragraph" w:styleId="para5">
    <w:name w:val="heading 5"/>
    <w:qFormat/>
    <w:basedOn w:val="para0"/>
    <w:next w:val="para0"/>
    <w:pPr>
      <w:spacing w:before="220" w:after="40"/>
      <w:keepNext/>
      <w:outlineLvl w:val="4"/>
      <w:keepLines/>
    </w:pPr>
    <w:rPr>
      <w:b/>
      <w:sz w:val="22"/>
      <w:szCs w:val="22"/>
    </w:rPr>
  </w:style>
  <w:style w:type="paragraph" w:styleId="para6">
    <w:name w:val="heading 6"/>
    <w:qFormat/>
    <w:basedOn w:val="para0"/>
    <w:next w:val="para0"/>
    <w:pPr>
      <w:spacing w:before="200" w:after="40"/>
      <w:keepNext/>
      <w:outlineLvl w:val="5"/>
      <w:keepLines/>
    </w:pPr>
    <w:rPr>
      <w:b/>
    </w:rPr>
  </w:style>
  <w:style w:type="paragraph" w:styleId="para7">
    <w:name w:val="Title"/>
    <w:qFormat/>
    <w:basedOn w:val="para0"/>
    <w:next w:val="para0"/>
    <w:pPr>
      <w:spacing w:before="480" w:after="120"/>
      <w:keepNext/>
      <w:keepLines/>
    </w:pPr>
    <w:rPr>
      <w:b/>
      <w:sz w:val="72"/>
      <w:szCs w:val="72"/>
    </w:rPr>
  </w:style>
  <w:style w:type="paragraph" w:styleId="para8">
    <w:name w:val="Footnote Text"/>
    <w:qFormat/>
    <w:basedOn w:val="para0"/>
  </w:style>
  <w:style w:type="paragraph" w:styleId="para9">
    <w:name w:val="Body Text"/>
    <w:qFormat/>
    <w:basedOn w:val="para0"/>
    <w:pPr>
      <w:spacing/>
      <w:jc w:val="both"/>
    </w:pPr>
  </w:style>
  <w:style w:type="paragraph" w:styleId="para10">
    <w:name w:val="Header"/>
    <w:qFormat/>
    <w:basedOn w:val="para0"/>
  </w:style>
  <w:style w:type="paragraph" w:styleId="para11">
    <w:name w:val="Footer"/>
    <w:qFormat/>
    <w:basedOn w:val="para0"/>
  </w:style>
  <w:style w:type="paragraph" w:styleId="para12">
    <w:name w:val="Body Text 2"/>
    <w:qFormat/>
    <w:basedOn w:val="para0"/>
    <w:rPr>
      <w:sz w:val="24"/>
    </w:rPr>
  </w:style>
  <w:style w:type="paragraph" w:styleId="para13" w:customStyle="1">
    <w:name w:val="MTDisplayEquation"/>
    <w:qFormat/>
    <w:basedOn w:val="para0"/>
    <w:pPr>
      <w:spacing w:before="120" w:after="120"/>
    </w:pPr>
    <w:rPr>
      <w:rFonts w:ascii="Times" w:hAnsi="Times"/>
    </w:rPr>
  </w:style>
  <w:style w:type="paragraph" w:styleId="para14">
    <w:name w:val="Body Text Indent"/>
    <w:qFormat/>
    <w:basedOn w:val="para0"/>
    <w:pPr>
      <w:ind w:firstLine="180"/>
      <w:spacing w:line="240" w:lineRule="atLeast"/>
      <w:jc w:val="both"/>
    </w:pPr>
    <w:rPr>
      <w:rFonts w:ascii="Times" w:hAnsi="Times"/>
    </w:rPr>
  </w:style>
  <w:style w:type="paragraph" w:styleId="para15">
    <w:name w:val="Body Text Indent 2"/>
    <w:qFormat/>
    <w:basedOn w:val="para0"/>
    <w:pPr>
      <w:ind w:firstLine="187"/>
      <w:spacing w:line="240" w:lineRule="atLeast"/>
      <w:jc w:val="both"/>
    </w:pPr>
    <w:rPr>
      <w:rFonts w:ascii="Times" w:hAnsi="Times"/>
    </w:rPr>
  </w:style>
  <w:style w:type="paragraph" w:styleId="para16">
    <w:name w:val="List Number"/>
    <w:qFormat/>
    <w:basedOn w:val="para0"/>
  </w:style>
  <w:style w:type="paragraph" w:styleId="para17" w:customStyle="1">
    <w:name w:val="References"/>
    <w:qFormat/>
    <w:basedOn w:val="para16"/>
    <w:pPr>
      <w:ind w:left="0" w:firstLine="0"/>
    </w:pPr>
    <w:rPr>
      <w:sz w:val="16"/>
    </w:rPr>
  </w:style>
  <w:style w:type="paragraph" w:styleId="para18">
    <w:name w:val="Body Text Indent 3"/>
    <w:qFormat/>
    <w:basedOn w:val="para0"/>
    <w:pPr>
      <w:ind w:left="-90"/>
      <w:spacing w:before="120" w:after="120"/>
      <w:jc w:val="center"/>
    </w:pPr>
    <w:rPr>
      <w:rFonts w:ascii="Times" w:hAnsi="Times"/>
      <w:sz w:val="24"/>
    </w:rPr>
  </w:style>
  <w:style w:type="paragraph" w:styleId="para19">
    <w:name w:val="Balloon Text"/>
    <w:qFormat/>
    <w:basedOn w:val="para0"/>
    <w:rPr>
      <w:rFonts w:ascii="Tahoma" w:hAnsi="Tahoma" w:cs="Tahoma"/>
      <w:sz w:val="16"/>
      <w:szCs w:val="16"/>
    </w:rPr>
  </w:style>
  <w:style w:type="paragraph" w:styleId="para20" w:customStyle="1">
    <w:name w:val="List Paragraph1"/>
    <w:qFormat/>
    <w:basedOn w:val="para0"/>
    <w:pPr>
      <w:ind w:left="720"/>
      <w:spacing/>
      <w:contextualSpacing/>
      <w:jc w:val="both"/>
    </w:pPr>
    <w:rPr>
      <w:rFonts w:ascii="Calibri" w:hAnsi="Calibri" w:eastAsia="Calibri"/>
      <w:sz w:val="22"/>
      <w:szCs w:val="22"/>
    </w:rPr>
  </w:style>
  <w:style w:type="paragraph" w:styleId="para21">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22">
    <w:name w:val="List Paragraph"/>
    <w:qFormat/>
    <w:basedOn w:val="para0"/>
    <w:pPr>
      <w:ind w:left="720"/>
      <w:contextualSpacing/>
    </w:pPr>
  </w:style>
  <w:style w:type="paragraph" w:styleId="para23">
    <w:name w:val="Normal (Web)"/>
    <w:qFormat/>
    <w:basedOn w:val="para0"/>
    <w:rPr>
      <w:sz w:val="24"/>
      <w:szCs w:val="24"/>
    </w:rPr>
  </w:style>
  <w:style w:type="paragraph" w:styleId="para24">
    <w:name w:val="HTML Preformatted"/>
    <w:qFormat/>
    <w:basedOn w:val="para0"/>
    <w:pPr>
      <w:spacing w:line="240" w:lineRule="auto"/>
    </w:pPr>
    <w:rPr>
      <w:rFonts w:ascii="Consolas" w:hAnsi="Consolas"/>
    </w:rPr>
  </w:style>
  <w:style w:type="character" w:styleId="char0" w:default="1">
    <w:name w:val="Default Paragraph Font"/>
  </w:style>
  <w:style w:type="character" w:styleId="char1">
    <w:name w:val="Footnote Reference"/>
    <w:rPr>
      <w:w w:val="100"/>
      <w:vertAlign w:val="superscript"/>
    </w:rPr>
  </w:style>
  <w:style w:type="character" w:styleId="char2">
    <w:name w:val="Hyperlink"/>
    <w:rPr>
      <w:color w:val="0000ff"/>
      <w:w w:val="100"/>
      <w:u w:color="auto" w:val="single"/>
      <w:vertAlign w:val="baseline"/>
    </w:rPr>
  </w:style>
  <w:style w:type="character" w:styleId="char3" w:customStyle="1">
    <w:name w:val="MTEquationSection"/>
    <w:rPr>
      <w:vanish w:val="1"/>
      <w:color w:val="ff0000"/>
      <w:w w:val="100"/>
      <w:kern w:val="1"/>
      <w:sz w:val="18"/>
      <w:vertAlign w:val="baseline"/>
    </w:rPr>
  </w:style>
  <w:style w:type="character" w:styleId="char4">
    <w:name w:val="FollowedHyperlink"/>
    <w:rPr>
      <w:color w:val="800080"/>
      <w:w w:val="100"/>
      <w:u w:color="auto" w:val="single"/>
      <w:vertAlign w:val="baseline"/>
    </w:rPr>
  </w:style>
  <w:style w:type="character" w:styleId="char5">
    <w:name w:val="Page Number"/>
    <w:basedOn w:val="char0"/>
    <w:rPr>
      <w:w w:val="100"/>
      <w:vertAlign w:val="baseline"/>
    </w:rPr>
  </w:style>
  <w:style w:type="character" w:styleId="char6" w:customStyle="1">
    <w:name w:val="Footer Char"/>
    <w:rPr>
      <w:w w:val="100"/>
      <w:vertAlign w:val="baseline"/>
    </w:rPr>
  </w:style>
  <w:style w:type="character" w:styleId="char7" w:customStyle="1">
    <w:name w:val="List Paragraph Char"/>
    <w:rPr>
      <w:rFonts w:ascii="Calibri" w:hAnsi="Calibri" w:eastAsia="Calibri"/>
      <w:w w:val="100"/>
      <w:sz w:val="22"/>
      <w:szCs w:val="22"/>
      <w:vertAlign w:val="baseline"/>
    </w:rPr>
  </w:style>
  <w:style w:type="character" w:styleId="char8" w:customStyle="1">
    <w:name w:val="Unresolved Mention"/>
    <w:rPr>
      <w:color w:val="605e5c"/>
      <w:w w:val="100"/>
      <w:shd w:val="clear" w:fill="e1dfdd"/>
      <w:vertAlign w:val="baseline"/>
    </w:rPr>
  </w:style>
  <w:style w:type="character" w:styleId="char9">
    <w:name w:val="Emphasis"/>
    <w:basedOn w:val="char0"/>
    <w:rPr>
      <w:i/>
      <w:iCs/>
    </w:rPr>
  </w:style>
  <w:style w:type="character" w:styleId="char10" w:customStyle="1">
    <w:name w:val="HTML Preformatted Char"/>
    <w:basedOn w:val="char0"/>
    <w:rPr>
      <w:rFonts w:ascii="Consolas" w:hAnsi="Consolas"/>
      <w:vertAlign w:val="baselin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PlainTable2">
    <w:name w:val="Plain Table 2"/>
    <w:basedOn w:val="TableNormal"/>
    <w:uiPriority w:val="42"/>
    <w:pPr>
      <w:ind w:left="-1" w:hanging="1"/>
      <w:spacing w:line="1" w:lineRule="atLeast"/>
      <w:suppressAutoHyphens/>
      <w:hyphenationLines w:val="0"/>
      <w:outlineLvl w:val="0"/>
    </w:pPr>
    <w:rPr>
      <w:position w:val="-1"/>
    </w:rPr>
    <w:tblPr>
      <w:tblStyleRowBandSize w:val="1"/>
      <w:tblStyleColBandSize w:val="1"/>
      <w:tblBorders>
        <w:top w:val="single" w:sz="4" w:space="0" w:color="7F7F7F" tmln="10, 0, 0, 0, 0"/>
        <w:bottom w:val="single" w:sz="4" w:space="0" w:color="7F7F7F" tmln="10, 0, 0, 0, 0"/>
      </w:tblBorders>
    </w:tblPr>
  </w:style>
  <w:style w:type="table" w:styleId="3">
    <w:name w:val="3"/>
    <w:basedOn w:val="TableNormal"/>
    <w:tblPr>
      <w:tblStyleRowBandSize w:val="1"/>
      <w:tblStyleColBandSize w:val="1"/>
    </w:tblPr>
  </w:style>
  <w:style w:type="table" w:styleId="2">
    <w:name w:val="2"/>
    <w:basedOn w:val="TableNormal"/>
    <w:tblPr>
      <w:tblStyleRowBandSize w:val="1"/>
      <w:tblStyleColBandSize w:val="1"/>
    </w:tblPr>
  </w:style>
  <w:style w:type="table"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yperlink" Target="https://doi.org/10.20473/imhsj.v6i1.2022.37-48" TargetMode="External"/><Relationship Id="rId13" Type="http://schemas.openxmlformats.org/officeDocument/2006/relationships/hyperlink" Target="https://doi.org/10.53730/ijhs.v6ns4.10072" TargetMode="External"/><Relationship Id="rId14" Type="http://schemas.openxmlformats.org/officeDocument/2006/relationships/hyperlink" Target="https://doi.org/10.24252/corejournal.v2i2.29117" TargetMode="External"/></Relationships>
</file>

<file path=word/_rels/header2.xml.rels><?xml version="1.0" encoding="UTF-8" standalone="yes" ?>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revision>3</cp:revision>
  <dcterms:created xsi:type="dcterms:W3CDTF">2025-08-11T13:50:00Z</dcterms:created>
  <dcterms:modified xsi:type="dcterms:W3CDTF">2025-12-31T08:01:38Z</dcterms:modified>
</cp:coreProperties>
</file>